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76907A" w14:textId="5A56981D" w:rsidR="0021395E" w:rsidRDefault="00375F74" w:rsidP="00375F74">
      <w:pPr>
        <w:spacing w:after="240" w:line="360" w:lineRule="auto"/>
        <w:jc w:val="both"/>
        <w:outlineLvl w:val="0"/>
        <w:rPr>
          <w:rFonts w:ascii="Arial" w:eastAsia="Calibri" w:hAnsi="Arial" w:cs="Arial"/>
          <w:b/>
          <w:color w:val="000000" w:themeColor="text1"/>
        </w:rPr>
      </w:pPr>
      <w:bookmarkStart w:id="0" w:name="_GoBack"/>
      <w:bookmarkEnd w:id="0"/>
      <w:r w:rsidRPr="00055E03">
        <w:rPr>
          <w:rFonts w:ascii="Arial" w:eastAsia="Calibri" w:hAnsi="Arial" w:cs="Arial"/>
          <w:b/>
          <w:color w:val="000000" w:themeColor="text1"/>
        </w:rPr>
        <w:t>SUPPLEMENTARY INFORMATION</w:t>
      </w:r>
    </w:p>
    <w:p w14:paraId="2B135459" w14:textId="77777777" w:rsidR="0021395E" w:rsidRPr="0021395E" w:rsidRDefault="0021395E" w:rsidP="0021395E">
      <w:pPr>
        <w:spacing w:after="0" w:line="360" w:lineRule="auto"/>
        <w:jc w:val="both"/>
        <w:rPr>
          <w:rFonts w:ascii="Times New Roman" w:hAnsi="Times New Roman" w:cs="Times New Roman"/>
          <w:b/>
          <w:color w:val="000000" w:themeColor="text1"/>
          <w:sz w:val="28"/>
          <w:szCs w:val="28"/>
        </w:rPr>
      </w:pPr>
      <w:r w:rsidRPr="0021395E">
        <w:rPr>
          <w:rFonts w:ascii="Times New Roman" w:hAnsi="Times New Roman" w:cs="Times New Roman"/>
          <w:b/>
          <w:color w:val="000000" w:themeColor="text1"/>
          <w:sz w:val="28"/>
          <w:szCs w:val="28"/>
        </w:rPr>
        <w:t>The marine bacterium</w:t>
      </w:r>
      <w:r w:rsidRPr="0021395E">
        <w:rPr>
          <w:rFonts w:ascii="Times New Roman" w:hAnsi="Times New Roman" w:cs="Times New Roman"/>
          <w:color w:val="000000" w:themeColor="text1"/>
          <w:sz w:val="28"/>
          <w:szCs w:val="28"/>
        </w:rPr>
        <w:t xml:space="preserve"> </w:t>
      </w:r>
      <w:r w:rsidRPr="0021395E">
        <w:rPr>
          <w:rFonts w:ascii="Times New Roman" w:hAnsi="Times New Roman" w:cs="Times New Roman"/>
          <w:b/>
          <w:i/>
          <w:color w:val="000000" w:themeColor="text1"/>
          <w:sz w:val="28"/>
          <w:szCs w:val="28"/>
        </w:rPr>
        <w:t>Phaeobacter inhibens</w:t>
      </w:r>
      <w:r w:rsidRPr="0021395E">
        <w:rPr>
          <w:rFonts w:ascii="Times New Roman" w:hAnsi="Times New Roman" w:cs="Times New Roman"/>
          <w:b/>
          <w:color w:val="000000" w:themeColor="text1"/>
          <w:sz w:val="28"/>
          <w:szCs w:val="28"/>
        </w:rPr>
        <w:t xml:space="preserve"> secures external ammonium by rapid buildup of intracellular nitrogen stocks</w:t>
      </w:r>
    </w:p>
    <w:p w14:paraId="1F979E72" w14:textId="77777777" w:rsidR="0021395E" w:rsidRPr="00E4506C" w:rsidRDefault="0021395E" w:rsidP="0021395E">
      <w:pPr>
        <w:spacing w:after="0" w:line="480" w:lineRule="auto"/>
        <w:jc w:val="both"/>
        <w:rPr>
          <w:rFonts w:ascii="Arial" w:hAnsi="Arial" w:cs="Arial"/>
          <w:b/>
          <w:color w:val="000000" w:themeColor="text1"/>
          <w:sz w:val="24"/>
        </w:rPr>
      </w:pPr>
    </w:p>
    <w:p w14:paraId="4CB745A8" w14:textId="276D4B13" w:rsidR="0021395E" w:rsidRPr="003722C0" w:rsidRDefault="0021395E" w:rsidP="0021395E">
      <w:pPr>
        <w:spacing w:after="0" w:line="360" w:lineRule="auto"/>
        <w:jc w:val="both"/>
        <w:rPr>
          <w:rFonts w:ascii="Times New Roman" w:hAnsi="Times New Roman" w:cs="Times New Roman"/>
          <w:color w:val="000000" w:themeColor="text1"/>
        </w:rPr>
      </w:pPr>
      <w:r w:rsidRPr="003722C0">
        <w:rPr>
          <w:rFonts w:ascii="Times New Roman" w:hAnsi="Times New Roman" w:cs="Times New Roman"/>
          <w:color w:val="000000" w:themeColor="text1"/>
        </w:rPr>
        <w:t>Trautwein</w:t>
      </w:r>
      <w:r>
        <w:rPr>
          <w:rFonts w:ascii="Times New Roman" w:hAnsi="Times New Roman" w:cs="Times New Roman"/>
          <w:color w:val="000000" w:themeColor="text1"/>
        </w:rPr>
        <w:t xml:space="preserve"> K</w:t>
      </w:r>
      <w:r w:rsidRPr="003722C0">
        <w:rPr>
          <w:rFonts w:ascii="Times New Roman" w:hAnsi="Times New Roman" w:cs="Times New Roman"/>
          <w:color w:val="000000" w:themeColor="text1"/>
        </w:rPr>
        <w:t>, Hensler</w:t>
      </w:r>
      <w:r>
        <w:rPr>
          <w:rFonts w:ascii="Times New Roman" w:hAnsi="Times New Roman" w:cs="Times New Roman"/>
          <w:color w:val="000000" w:themeColor="text1"/>
        </w:rPr>
        <w:t xml:space="preserve"> M,</w:t>
      </w:r>
      <w:r w:rsidRPr="003722C0">
        <w:rPr>
          <w:rFonts w:ascii="Times New Roman" w:hAnsi="Times New Roman" w:cs="Times New Roman"/>
          <w:color w:val="000000" w:themeColor="text1"/>
        </w:rPr>
        <w:t xml:space="preserve"> Wiegmann</w:t>
      </w:r>
      <w:r>
        <w:rPr>
          <w:rFonts w:ascii="Times New Roman" w:hAnsi="Times New Roman" w:cs="Times New Roman"/>
          <w:color w:val="000000" w:themeColor="text1"/>
        </w:rPr>
        <w:t xml:space="preserve"> K</w:t>
      </w:r>
      <w:r w:rsidRPr="003722C0">
        <w:rPr>
          <w:rFonts w:ascii="Times New Roman" w:hAnsi="Times New Roman" w:cs="Times New Roman"/>
          <w:color w:val="000000" w:themeColor="text1"/>
        </w:rPr>
        <w:t>, Skorubskaya</w:t>
      </w:r>
      <w:r>
        <w:rPr>
          <w:rFonts w:ascii="Times New Roman" w:hAnsi="Times New Roman" w:cs="Times New Roman"/>
          <w:color w:val="000000" w:themeColor="text1"/>
        </w:rPr>
        <w:t xml:space="preserve"> E</w:t>
      </w:r>
      <w:r w:rsidRPr="003722C0">
        <w:rPr>
          <w:rFonts w:ascii="Times New Roman" w:hAnsi="Times New Roman" w:cs="Times New Roman"/>
          <w:color w:val="000000" w:themeColor="text1"/>
        </w:rPr>
        <w:t>, Wöhlbrand</w:t>
      </w:r>
      <w:r>
        <w:rPr>
          <w:rFonts w:ascii="Times New Roman" w:hAnsi="Times New Roman" w:cs="Times New Roman"/>
          <w:color w:val="000000" w:themeColor="text1"/>
        </w:rPr>
        <w:t xml:space="preserve"> L</w:t>
      </w:r>
      <w:r w:rsidRPr="003722C0">
        <w:rPr>
          <w:rFonts w:ascii="Times New Roman" w:hAnsi="Times New Roman" w:cs="Times New Roman"/>
          <w:color w:val="000000" w:themeColor="text1"/>
        </w:rPr>
        <w:t>, Wünsch</w:t>
      </w:r>
      <w:r>
        <w:rPr>
          <w:rFonts w:ascii="Times New Roman" w:hAnsi="Times New Roman" w:cs="Times New Roman"/>
          <w:color w:val="000000" w:themeColor="text1"/>
        </w:rPr>
        <w:t xml:space="preserve"> D</w:t>
      </w:r>
      <w:r w:rsidRPr="003722C0">
        <w:rPr>
          <w:rFonts w:ascii="Times New Roman" w:hAnsi="Times New Roman" w:cs="Times New Roman"/>
          <w:color w:val="000000" w:themeColor="text1"/>
        </w:rPr>
        <w:t>, Hinrichs</w:t>
      </w:r>
      <w:r>
        <w:rPr>
          <w:rFonts w:ascii="Times New Roman" w:hAnsi="Times New Roman" w:cs="Times New Roman"/>
          <w:color w:val="000000" w:themeColor="text1"/>
        </w:rPr>
        <w:t xml:space="preserve"> C</w:t>
      </w:r>
      <w:r w:rsidRPr="003722C0">
        <w:rPr>
          <w:rFonts w:ascii="Times New Roman" w:hAnsi="Times New Roman" w:cs="Times New Roman"/>
          <w:color w:val="000000" w:themeColor="text1"/>
        </w:rPr>
        <w:t>, Feenders</w:t>
      </w:r>
      <w:r>
        <w:rPr>
          <w:rFonts w:ascii="Times New Roman" w:hAnsi="Times New Roman" w:cs="Times New Roman"/>
          <w:color w:val="000000" w:themeColor="text1"/>
        </w:rPr>
        <w:t xml:space="preserve"> C,</w:t>
      </w:r>
      <w:r w:rsidRPr="003722C0">
        <w:rPr>
          <w:rFonts w:ascii="Times New Roman" w:hAnsi="Times New Roman" w:cs="Times New Roman"/>
          <w:color w:val="000000" w:themeColor="text1"/>
        </w:rPr>
        <w:t xml:space="preserve"> Müller</w:t>
      </w:r>
      <w:r>
        <w:rPr>
          <w:rFonts w:ascii="Times New Roman" w:hAnsi="Times New Roman" w:cs="Times New Roman"/>
          <w:color w:val="000000" w:themeColor="text1"/>
        </w:rPr>
        <w:t xml:space="preserve"> C</w:t>
      </w:r>
      <w:r w:rsidRPr="003722C0">
        <w:rPr>
          <w:rFonts w:ascii="Times New Roman" w:hAnsi="Times New Roman" w:cs="Times New Roman"/>
          <w:color w:val="000000" w:themeColor="text1"/>
        </w:rPr>
        <w:t>, Schell</w:t>
      </w:r>
      <w:r>
        <w:rPr>
          <w:rFonts w:ascii="Times New Roman" w:hAnsi="Times New Roman" w:cs="Times New Roman"/>
          <w:color w:val="000000" w:themeColor="text1"/>
        </w:rPr>
        <w:t xml:space="preserve"> K</w:t>
      </w:r>
      <w:r w:rsidRPr="003722C0">
        <w:rPr>
          <w:rFonts w:ascii="Times New Roman" w:hAnsi="Times New Roman" w:cs="Times New Roman"/>
          <w:color w:val="000000" w:themeColor="text1"/>
        </w:rPr>
        <w:t>, Ruppersberg</w:t>
      </w:r>
      <w:r>
        <w:rPr>
          <w:rFonts w:ascii="Times New Roman" w:hAnsi="Times New Roman" w:cs="Times New Roman"/>
          <w:color w:val="000000" w:themeColor="text1"/>
        </w:rPr>
        <w:t xml:space="preserve"> H</w:t>
      </w:r>
      <w:r w:rsidRPr="003722C0">
        <w:rPr>
          <w:rFonts w:ascii="Times New Roman" w:hAnsi="Times New Roman" w:cs="Times New Roman"/>
          <w:color w:val="000000" w:themeColor="text1"/>
        </w:rPr>
        <w:t>, Vagts</w:t>
      </w:r>
      <w:r>
        <w:rPr>
          <w:rFonts w:ascii="Times New Roman" w:hAnsi="Times New Roman" w:cs="Times New Roman"/>
          <w:color w:val="000000" w:themeColor="text1"/>
        </w:rPr>
        <w:t xml:space="preserve"> J</w:t>
      </w:r>
      <w:r w:rsidRPr="003722C0">
        <w:rPr>
          <w:rFonts w:ascii="Times New Roman" w:hAnsi="Times New Roman" w:cs="Times New Roman"/>
          <w:color w:val="000000" w:themeColor="text1"/>
        </w:rPr>
        <w:t>, Koßmehl</w:t>
      </w:r>
      <w:r>
        <w:rPr>
          <w:rFonts w:ascii="Times New Roman" w:hAnsi="Times New Roman" w:cs="Times New Roman"/>
          <w:color w:val="000000" w:themeColor="text1"/>
        </w:rPr>
        <w:t xml:space="preserve"> S</w:t>
      </w:r>
      <w:r w:rsidRPr="003722C0">
        <w:rPr>
          <w:rFonts w:ascii="Times New Roman" w:hAnsi="Times New Roman" w:cs="Times New Roman"/>
          <w:color w:val="000000" w:themeColor="text1"/>
        </w:rPr>
        <w:t>, Steinbüchel</w:t>
      </w:r>
      <w:r>
        <w:rPr>
          <w:rFonts w:ascii="Times New Roman" w:hAnsi="Times New Roman" w:cs="Times New Roman"/>
          <w:color w:val="000000" w:themeColor="text1"/>
        </w:rPr>
        <w:t xml:space="preserve"> A</w:t>
      </w:r>
      <w:r w:rsidRPr="003722C0">
        <w:rPr>
          <w:rFonts w:ascii="Times New Roman" w:hAnsi="Times New Roman" w:cs="Times New Roman"/>
          <w:color w:val="000000" w:themeColor="text1"/>
        </w:rPr>
        <w:t>, Schmidt-Kopplin</w:t>
      </w:r>
      <w:r>
        <w:rPr>
          <w:rFonts w:ascii="Times New Roman" w:hAnsi="Times New Roman" w:cs="Times New Roman"/>
          <w:color w:val="000000" w:themeColor="text1"/>
        </w:rPr>
        <w:t xml:space="preserve"> P</w:t>
      </w:r>
      <w:r w:rsidRPr="003722C0">
        <w:rPr>
          <w:rFonts w:ascii="Times New Roman" w:hAnsi="Times New Roman" w:cs="Times New Roman"/>
          <w:color w:val="000000" w:themeColor="text1"/>
        </w:rPr>
        <w:t>, Wilkes</w:t>
      </w:r>
      <w:r>
        <w:rPr>
          <w:rFonts w:ascii="Times New Roman" w:hAnsi="Times New Roman" w:cs="Times New Roman"/>
          <w:color w:val="000000" w:themeColor="text1"/>
        </w:rPr>
        <w:t xml:space="preserve"> H</w:t>
      </w:r>
      <w:r w:rsidRPr="003722C0">
        <w:rPr>
          <w:rFonts w:ascii="Times New Roman" w:hAnsi="Times New Roman" w:cs="Times New Roman"/>
          <w:color w:val="000000" w:themeColor="text1"/>
        </w:rPr>
        <w:t>, Hillebrand</w:t>
      </w:r>
      <w:r>
        <w:rPr>
          <w:rFonts w:ascii="Times New Roman" w:hAnsi="Times New Roman" w:cs="Times New Roman"/>
          <w:color w:val="000000" w:themeColor="text1"/>
        </w:rPr>
        <w:t xml:space="preserve"> H,</w:t>
      </w:r>
      <w:r w:rsidRPr="003722C0">
        <w:rPr>
          <w:rFonts w:ascii="Times New Roman" w:hAnsi="Times New Roman" w:cs="Times New Roman"/>
          <w:color w:val="000000" w:themeColor="text1"/>
        </w:rPr>
        <w:t xml:space="preserve"> Blasius</w:t>
      </w:r>
      <w:r>
        <w:rPr>
          <w:rFonts w:ascii="Times New Roman" w:hAnsi="Times New Roman" w:cs="Times New Roman"/>
          <w:color w:val="000000" w:themeColor="text1"/>
        </w:rPr>
        <w:t xml:space="preserve"> B</w:t>
      </w:r>
      <w:r w:rsidRPr="003722C0">
        <w:rPr>
          <w:rFonts w:ascii="Times New Roman" w:hAnsi="Times New Roman" w:cs="Times New Roman"/>
          <w:color w:val="000000" w:themeColor="text1"/>
        </w:rPr>
        <w:t>, Schomburg</w:t>
      </w:r>
      <w:r>
        <w:rPr>
          <w:rFonts w:ascii="Times New Roman" w:hAnsi="Times New Roman" w:cs="Times New Roman"/>
          <w:color w:val="000000" w:themeColor="text1"/>
        </w:rPr>
        <w:t xml:space="preserve"> D</w:t>
      </w:r>
      <w:r w:rsidRPr="003722C0">
        <w:rPr>
          <w:rFonts w:ascii="Times New Roman" w:hAnsi="Times New Roman" w:cs="Times New Roman"/>
          <w:color w:val="000000" w:themeColor="text1"/>
        </w:rPr>
        <w:t>, Rabus</w:t>
      </w:r>
      <w:r>
        <w:rPr>
          <w:rFonts w:ascii="Times New Roman" w:hAnsi="Times New Roman" w:cs="Times New Roman"/>
          <w:color w:val="000000" w:themeColor="text1"/>
        </w:rPr>
        <w:t xml:space="preserve"> R</w:t>
      </w:r>
    </w:p>
    <w:p w14:paraId="4617C737" w14:textId="77777777" w:rsidR="0021395E" w:rsidRDefault="0021395E" w:rsidP="00375F74">
      <w:pPr>
        <w:spacing w:after="240" w:line="360" w:lineRule="auto"/>
        <w:jc w:val="both"/>
        <w:outlineLvl w:val="0"/>
        <w:rPr>
          <w:rFonts w:ascii="Arial" w:eastAsia="Calibri" w:hAnsi="Arial" w:cs="Arial"/>
          <w:b/>
          <w:color w:val="000000" w:themeColor="text1"/>
        </w:rPr>
      </w:pPr>
    </w:p>
    <w:p w14:paraId="1942563C" w14:textId="5AE8B7B1" w:rsidR="0021395E" w:rsidRDefault="0021395E" w:rsidP="00375F74">
      <w:pPr>
        <w:spacing w:after="240" w:line="360" w:lineRule="auto"/>
        <w:jc w:val="both"/>
        <w:outlineLvl w:val="0"/>
        <w:rPr>
          <w:rFonts w:ascii="Arial" w:eastAsia="Calibri" w:hAnsi="Arial" w:cs="Arial"/>
          <w:b/>
          <w:color w:val="000000" w:themeColor="text1"/>
        </w:rPr>
      </w:pPr>
      <w:r>
        <w:rPr>
          <w:rFonts w:ascii="Arial" w:eastAsia="Calibri" w:hAnsi="Arial" w:cs="Arial"/>
          <w:b/>
          <w:color w:val="000000" w:themeColor="text1"/>
        </w:rPr>
        <w:t>CONTENTS</w:t>
      </w:r>
    </w:p>
    <w:p w14:paraId="26E5D9FE" w14:textId="0D160240" w:rsidR="0021395E" w:rsidRDefault="0021395E" w:rsidP="000C3766">
      <w:pPr>
        <w:spacing w:after="120" w:line="240" w:lineRule="auto"/>
        <w:jc w:val="both"/>
        <w:outlineLvl w:val="0"/>
        <w:rPr>
          <w:rFonts w:ascii="Arial" w:eastAsia="Calibri" w:hAnsi="Arial" w:cs="Arial"/>
          <w:color w:val="000000" w:themeColor="text1"/>
        </w:rPr>
      </w:pPr>
      <w:r w:rsidRPr="0021395E">
        <w:rPr>
          <w:rFonts w:ascii="Arial" w:eastAsia="Calibri" w:hAnsi="Arial" w:cs="Arial"/>
          <w:color w:val="000000" w:themeColor="text1"/>
        </w:rPr>
        <w:t>Supplementary Results and Discussion</w:t>
      </w:r>
    </w:p>
    <w:p w14:paraId="0F74A44F" w14:textId="77777777" w:rsidR="00683E6E" w:rsidRDefault="00683E6E" w:rsidP="000C3766">
      <w:pPr>
        <w:spacing w:after="120" w:line="240" w:lineRule="auto"/>
        <w:jc w:val="both"/>
        <w:outlineLvl w:val="0"/>
        <w:rPr>
          <w:rFonts w:ascii="Arial" w:eastAsia="Calibri" w:hAnsi="Arial" w:cs="Arial"/>
          <w:color w:val="000000" w:themeColor="text1"/>
        </w:rPr>
      </w:pPr>
    </w:p>
    <w:p w14:paraId="07653660" w14:textId="0638C7D0" w:rsidR="0021395E" w:rsidRPr="00DE3B66" w:rsidRDefault="004327C2" w:rsidP="000C3766">
      <w:pPr>
        <w:spacing w:after="120" w:line="240" w:lineRule="auto"/>
        <w:jc w:val="both"/>
        <w:outlineLvl w:val="0"/>
        <w:rPr>
          <w:rFonts w:ascii="Arial" w:eastAsia="Calibri" w:hAnsi="Arial" w:cs="Arial"/>
          <w:color w:val="000000" w:themeColor="text1"/>
        </w:rPr>
      </w:pPr>
      <w:r>
        <w:rPr>
          <w:rFonts w:ascii="Arial" w:eastAsia="Calibri" w:hAnsi="Arial" w:cs="Arial"/>
          <w:color w:val="000000" w:themeColor="text1"/>
        </w:rPr>
        <w:t xml:space="preserve">Fig. S1 </w:t>
      </w:r>
      <w:r w:rsidR="0062007F">
        <w:rPr>
          <w:rFonts w:ascii="Arial" w:eastAsia="Calibri" w:hAnsi="Arial" w:cs="Arial"/>
          <w:color w:val="000000" w:themeColor="text1"/>
        </w:rPr>
        <w:t xml:space="preserve"> </w:t>
      </w:r>
      <w:r>
        <w:rPr>
          <w:rFonts w:ascii="Arial" w:eastAsia="Calibri" w:hAnsi="Arial" w:cs="Arial"/>
          <w:color w:val="000000" w:themeColor="text1"/>
        </w:rPr>
        <w:t xml:space="preserve">Growth physiology of </w:t>
      </w:r>
      <w:r w:rsidRPr="004327C2">
        <w:rPr>
          <w:rFonts w:ascii="Arial" w:eastAsia="Calibri" w:hAnsi="Arial" w:cs="Arial"/>
          <w:i/>
          <w:color w:val="000000" w:themeColor="text1"/>
        </w:rPr>
        <w:t>P. inhibens</w:t>
      </w:r>
      <w:r w:rsidR="00DE3B66">
        <w:rPr>
          <w:rFonts w:ascii="Arial" w:eastAsia="Calibri" w:hAnsi="Arial" w:cs="Arial"/>
          <w:color w:val="000000" w:themeColor="text1"/>
        </w:rPr>
        <w:t xml:space="preserve"> DSM 17395</w:t>
      </w:r>
    </w:p>
    <w:p w14:paraId="570C3B54" w14:textId="531B0619" w:rsidR="004327C2" w:rsidRDefault="004327C2" w:rsidP="000C3766">
      <w:pPr>
        <w:spacing w:after="120" w:line="240" w:lineRule="auto"/>
        <w:jc w:val="both"/>
        <w:outlineLvl w:val="0"/>
        <w:rPr>
          <w:rFonts w:ascii="Arial" w:eastAsia="Calibri" w:hAnsi="Arial" w:cs="Arial"/>
          <w:color w:val="000000" w:themeColor="text1"/>
        </w:rPr>
      </w:pPr>
      <w:r>
        <w:rPr>
          <w:rFonts w:ascii="Arial" w:eastAsia="Calibri" w:hAnsi="Arial" w:cs="Arial"/>
          <w:color w:val="000000" w:themeColor="text1"/>
        </w:rPr>
        <w:t xml:space="preserve">Fig. S2 </w:t>
      </w:r>
      <w:r w:rsidR="0062007F">
        <w:rPr>
          <w:rFonts w:ascii="Arial" w:eastAsia="Calibri" w:hAnsi="Arial" w:cs="Arial"/>
          <w:color w:val="000000" w:themeColor="text1"/>
        </w:rPr>
        <w:t xml:space="preserve"> </w:t>
      </w:r>
      <w:r>
        <w:rPr>
          <w:rFonts w:ascii="Arial" w:eastAsia="Calibri" w:hAnsi="Arial" w:cs="Arial"/>
          <w:color w:val="000000" w:themeColor="text1"/>
        </w:rPr>
        <w:t xml:space="preserve">Fitting the quota model to growth of </w:t>
      </w:r>
      <w:r w:rsidRPr="004327C2">
        <w:rPr>
          <w:rFonts w:ascii="Arial" w:eastAsia="Calibri" w:hAnsi="Arial" w:cs="Arial"/>
          <w:i/>
          <w:color w:val="000000" w:themeColor="text1"/>
        </w:rPr>
        <w:t>P. inhibens</w:t>
      </w:r>
    </w:p>
    <w:p w14:paraId="3300625E" w14:textId="4C479EA8" w:rsidR="004327C2" w:rsidRDefault="004327C2" w:rsidP="000C3766">
      <w:pPr>
        <w:spacing w:after="120" w:line="240" w:lineRule="auto"/>
        <w:jc w:val="both"/>
        <w:outlineLvl w:val="0"/>
        <w:rPr>
          <w:rFonts w:ascii="Arial" w:eastAsia="Calibri" w:hAnsi="Arial" w:cs="Arial"/>
          <w:color w:val="000000" w:themeColor="text1"/>
        </w:rPr>
      </w:pPr>
      <w:r>
        <w:rPr>
          <w:rFonts w:ascii="Arial" w:eastAsia="Calibri" w:hAnsi="Arial" w:cs="Arial"/>
          <w:color w:val="000000" w:themeColor="text1"/>
        </w:rPr>
        <w:t>Fig. S</w:t>
      </w:r>
      <w:r w:rsidR="00BA142D">
        <w:rPr>
          <w:rFonts w:ascii="Arial" w:eastAsia="Calibri" w:hAnsi="Arial" w:cs="Arial"/>
          <w:color w:val="000000" w:themeColor="text1"/>
        </w:rPr>
        <w:t>3</w:t>
      </w:r>
      <w:r>
        <w:rPr>
          <w:rFonts w:ascii="Arial" w:eastAsia="Calibri" w:hAnsi="Arial" w:cs="Arial"/>
          <w:color w:val="000000" w:themeColor="text1"/>
        </w:rPr>
        <w:t xml:space="preserve"> </w:t>
      </w:r>
      <w:r w:rsidR="0062007F">
        <w:rPr>
          <w:rFonts w:ascii="Arial" w:eastAsia="Calibri" w:hAnsi="Arial" w:cs="Arial"/>
          <w:color w:val="000000" w:themeColor="text1"/>
        </w:rPr>
        <w:t xml:space="preserve"> </w:t>
      </w:r>
      <w:r>
        <w:rPr>
          <w:rFonts w:ascii="Arial" w:eastAsia="Calibri" w:hAnsi="Arial" w:cs="Arial"/>
          <w:color w:val="000000" w:themeColor="text1"/>
        </w:rPr>
        <w:t xml:space="preserve">Growth studies with other roseobacters and </w:t>
      </w:r>
      <w:r w:rsidR="007B713F">
        <w:rPr>
          <w:rFonts w:ascii="Arial" w:eastAsia="Calibri" w:hAnsi="Arial" w:cs="Arial"/>
          <w:color w:val="000000" w:themeColor="text1"/>
        </w:rPr>
        <w:t>non-roseobacter</w:t>
      </w:r>
      <w:r>
        <w:rPr>
          <w:rFonts w:ascii="Arial" w:eastAsia="Calibri" w:hAnsi="Arial" w:cs="Arial"/>
          <w:color w:val="000000" w:themeColor="text1"/>
        </w:rPr>
        <w:t xml:space="preserve"> strains</w:t>
      </w:r>
    </w:p>
    <w:p w14:paraId="60CC21A8" w14:textId="7EA7B208" w:rsidR="00683E6E" w:rsidRDefault="00683E6E" w:rsidP="000C3766">
      <w:pPr>
        <w:spacing w:after="120" w:line="240" w:lineRule="auto"/>
        <w:jc w:val="both"/>
        <w:outlineLvl w:val="0"/>
        <w:rPr>
          <w:rFonts w:ascii="Arial" w:eastAsia="Calibri" w:hAnsi="Arial" w:cs="Arial"/>
          <w:color w:val="000000" w:themeColor="text1"/>
        </w:rPr>
      </w:pPr>
      <w:r>
        <w:rPr>
          <w:rFonts w:ascii="Arial" w:eastAsia="Calibri" w:hAnsi="Arial" w:cs="Arial"/>
          <w:color w:val="000000" w:themeColor="text1"/>
        </w:rPr>
        <w:t xml:space="preserve">Fig. S4 </w:t>
      </w:r>
      <w:r w:rsidR="0062007F">
        <w:rPr>
          <w:rFonts w:ascii="Arial" w:eastAsia="Calibri" w:hAnsi="Arial" w:cs="Arial"/>
          <w:color w:val="000000" w:themeColor="text1"/>
        </w:rPr>
        <w:t xml:space="preserve"> </w:t>
      </w:r>
      <w:r>
        <w:rPr>
          <w:rFonts w:ascii="Arial" w:eastAsia="Calibri" w:hAnsi="Arial" w:cs="Arial"/>
          <w:color w:val="000000" w:themeColor="text1"/>
        </w:rPr>
        <w:t xml:space="preserve">Biosynthesis of branched-chain amino acids in </w:t>
      </w:r>
      <w:r w:rsidRPr="00683E6E">
        <w:rPr>
          <w:rFonts w:ascii="Arial" w:eastAsia="Calibri" w:hAnsi="Arial" w:cs="Arial"/>
          <w:i/>
          <w:color w:val="000000" w:themeColor="text1"/>
        </w:rPr>
        <w:t>P. inhibens</w:t>
      </w:r>
      <w:r w:rsidR="00DE3B66">
        <w:rPr>
          <w:rFonts w:ascii="Arial" w:eastAsia="Calibri" w:hAnsi="Arial" w:cs="Arial"/>
          <w:i/>
          <w:color w:val="000000" w:themeColor="text1"/>
        </w:rPr>
        <w:t xml:space="preserve"> </w:t>
      </w:r>
      <w:r w:rsidR="00DE3B66">
        <w:rPr>
          <w:rFonts w:ascii="Arial" w:eastAsia="Calibri" w:hAnsi="Arial" w:cs="Arial"/>
          <w:color w:val="000000" w:themeColor="text1"/>
        </w:rPr>
        <w:t>DSM 17395</w:t>
      </w:r>
    </w:p>
    <w:p w14:paraId="367E2A8B" w14:textId="18A10FC4" w:rsidR="00683E6E" w:rsidRDefault="00683E6E" w:rsidP="000C3766">
      <w:pPr>
        <w:spacing w:after="120" w:line="240" w:lineRule="auto"/>
        <w:jc w:val="both"/>
        <w:outlineLvl w:val="0"/>
        <w:rPr>
          <w:rFonts w:ascii="Arial" w:eastAsia="Calibri" w:hAnsi="Arial" w:cs="Arial"/>
          <w:color w:val="000000" w:themeColor="text1"/>
        </w:rPr>
      </w:pPr>
      <w:r>
        <w:rPr>
          <w:rFonts w:ascii="Arial" w:eastAsia="Calibri" w:hAnsi="Arial" w:cs="Arial"/>
          <w:color w:val="000000" w:themeColor="text1"/>
        </w:rPr>
        <w:t xml:space="preserve">Fig. S5 </w:t>
      </w:r>
      <w:r w:rsidR="0062007F">
        <w:rPr>
          <w:rFonts w:ascii="Arial" w:eastAsia="Calibri" w:hAnsi="Arial" w:cs="Arial"/>
          <w:color w:val="000000" w:themeColor="text1"/>
        </w:rPr>
        <w:t xml:space="preserve"> </w:t>
      </w:r>
      <w:r>
        <w:rPr>
          <w:rFonts w:ascii="Arial" w:eastAsia="Calibri" w:hAnsi="Arial" w:cs="Arial"/>
          <w:color w:val="000000" w:themeColor="text1"/>
        </w:rPr>
        <w:t xml:space="preserve">Analysis of the lipidome of </w:t>
      </w:r>
      <w:r w:rsidRPr="00683E6E">
        <w:rPr>
          <w:rFonts w:ascii="Arial" w:eastAsia="Calibri" w:hAnsi="Arial" w:cs="Arial"/>
          <w:i/>
          <w:color w:val="000000" w:themeColor="text1"/>
        </w:rPr>
        <w:t>P. inhibens</w:t>
      </w:r>
      <w:r w:rsidR="00DE3B66">
        <w:rPr>
          <w:rFonts w:ascii="Arial" w:eastAsia="Calibri" w:hAnsi="Arial" w:cs="Arial"/>
          <w:i/>
          <w:color w:val="000000" w:themeColor="text1"/>
        </w:rPr>
        <w:t xml:space="preserve"> </w:t>
      </w:r>
      <w:r w:rsidR="00DE3B66">
        <w:rPr>
          <w:rFonts w:ascii="Arial" w:eastAsia="Calibri" w:hAnsi="Arial" w:cs="Arial"/>
          <w:color w:val="000000" w:themeColor="text1"/>
        </w:rPr>
        <w:t>DSM 17395</w:t>
      </w:r>
    </w:p>
    <w:p w14:paraId="28473258" w14:textId="2AB40995" w:rsidR="00683E6E" w:rsidRDefault="00683E6E" w:rsidP="000C3766">
      <w:pPr>
        <w:spacing w:after="120" w:line="240" w:lineRule="auto"/>
        <w:jc w:val="both"/>
        <w:outlineLvl w:val="0"/>
        <w:rPr>
          <w:rFonts w:ascii="Arial" w:eastAsia="Calibri" w:hAnsi="Arial" w:cs="Arial"/>
          <w:color w:val="000000" w:themeColor="text1"/>
        </w:rPr>
      </w:pPr>
      <w:r>
        <w:rPr>
          <w:rFonts w:ascii="Arial" w:eastAsia="Calibri" w:hAnsi="Arial" w:cs="Arial"/>
          <w:color w:val="000000" w:themeColor="text1"/>
        </w:rPr>
        <w:t xml:space="preserve">Fig. S6 </w:t>
      </w:r>
      <w:r w:rsidR="0062007F">
        <w:rPr>
          <w:rFonts w:ascii="Arial" w:eastAsia="Calibri" w:hAnsi="Arial" w:cs="Arial"/>
          <w:color w:val="000000" w:themeColor="text1"/>
        </w:rPr>
        <w:t xml:space="preserve"> </w:t>
      </w:r>
      <w:r>
        <w:rPr>
          <w:rFonts w:ascii="Arial" w:eastAsia="Calibri" w:hAnsi="Arial" w:cs="Arial"/>
          <w:color w:val="000000" w:themeColor="text1"/>
        </w:rPr>
        <w:t xml:space="preserve">Analysis of the secretome of </w:t>
      </w:r>
      <w:r w:rsidRPr="00683E6E">
        <w:rPr>
          <w:rFonts w:ascii="Arial" w:eastAsia="Calibri" w:hAnsi="Arial" w:cs="Arial"/>
          <w:i/>
          <w:color w:val="000000" w:themeColor="text1"/>
        </w:rPr>
        <w:t>P. inhibens</w:t>
      </w:r>
      <w:r w:rsidR="00DE3B66">
        <w:rPr>
          <w:rFonts w:ascii="Arial" w:eastAsia="Calibri" w:hAnsi="Arial" w:cs="Arial"/>
          <w:i/>
          <w:color w:val="000000" w:themeColor="text1"/>
        </w:rPr>
        <w:t xml:space="preserve"> </w:t>
      </w:r>
      <w:r w:rsidR="00DE3B66">
        <w:rPr>
          <w:rFonts w:ascii="Arial" w:eastAsia="Calibri" w:hAnsi="Arial" w:cs="Arial"/>
          <w:color w:val="000000" w:themeColor="text1"/>
        </w:rPr>
        <w:t>DSM 17395</w:t>
      </w:r>
    </w:p>
    <w:p w14:paraId="5F9F858F" w14:textId="57E05CF0" w:rsidR="00683E6E" w:rsidRDefault="00683E6E" w:rsidP="000C3766">
      <w:pPr>
        <w:spacing w:after="120" w:line="240" w:lineRule="auto"/>
        <w:jc w:val="both"/>
        <w:outlineLvl w:val="0"/>
        <w:rPr>
          <w:rFonts w:ascii="Arial" w:eastAsia="Calibri" w:hAnsi="Arial" w:cs="Arial"/>
          <w:color w:val="000000" w:themeColor="text1"/>
        </w:rPr>
      </w:pPr>
      <w:r>
        <w:rPr>
          <w:rFonts w:ascii="Arial" w:eastAsia="Calibri" w:hAnsi="Arial" w:cs="Arial"/>
          <w:color w:val="000000" w:themeColor="text1"/>
        </w:rPr>
        <w:t xml:space="preserve">Fig. S7 </w:t>
      </w:r>
      <w:r w:rsidR="0062007F">
        <w:rPr>
          <w:rFonts w:ascii="Arial" w:eastAsia="Calibri" w:hAnsi="Arial" w:cs="Arial"/>
          <w:color w:val="000000" w:themeColor="text1"/>
        </w:rPr>
        <w:t xml:space="preserve"> </w:t>
      </w:r>
      <w:r>
        <w:rPr>
          <w:rFonts w:ascii="Arial" w:eastAsia="Calibri" w:hAnsi="Arial" w:cs="Arial"/>
          <w:color w:val="000000" w:themeColor="text1"/>
        </w:rPr>
        <w:t xml:space="preserve">Growth of </w:t>
      </w:r>
      <w:r w:rsidRPr="00683E6E">
        <w:rPr>
          <w:rFonts w:ascii="Arial" w:eastAsia="Calibri" w:hAnsi="Arial" w:cs="Arial"/>
          <w:i/>
          <w:color w:val="000000" w:themeColor="text1"/>
        </w:rPr>
        <w:t>P. inhibens</w:t>
      </w:r>
      <w:r>
        <w:rPr>
          <w:rFonts w:ascii="Arial" w:eastAsia="Calibri" w:hAnsi="Arial" w:cs="Arial"/>
          <w:i/>
          <w:color w:val="000000" w:themeColor="text1"/>
        </w:rPr>
        <w:t xml:space="preserve"> </w:t>
      </w:r>
      <w:r w:rsidR="00DE3B66">
        <w:rPr>
          <w:rFonts w:ascii="Arial" w:eastAsia="Calibri" w:hAnsi="Arial" w:cs="Arial"/>
          <w:color w:val="000000" w:themeColor="text1"/>
        </w:rPr>
        <w:t>DSM 17395</w:t>
      </w:r>
      <w:r w:rsidRPr="00683E6E">
        <w:rPr>
          <w:rFonts w:ascii="Arial" w:eastAsia="Calibri" w:hAnsi="Arial" w:cs="Arial"/>
          <w:color w:val="000000" w:themeColor="text1"/>
        </w:rPr>
        <w:t>with different NH</w:t>
      </w:r>
      <w:r w:rsidRPr="00683E6E">
        <w:rPr>
          <w:rFonts w:ascii="Arial" w:eastAsia="Calibri" w:hAnsi="Arial" w:cs="Arial"/>
          <w:color w:val="000000" w:themeColor="text1"/>
          <w:vertAlign w:val="subscript"/>
        </w:rPr>
        <w:t>4</w:t>
      </w:r>
      <w:r w:rsidRPr="00683E6E">
        <w:rPr>
          <w:rFonts w:ascii="Arial" w:eastAsia="Calibri" w:hAnsi="Arial" w:cs="Arial"/>
          <w:color w:val="000000" w:themeColor="text1"/>
          <w:vertAlign w:val="superscript"/>
        </w:rPr>
        <w:t>+</w:t>
      </w:r>
      <w:r w:rsidRPr="00683E6E">
        <w:rPr>
          <w:rFonts w:ascii="Arial" w:eastAsia="Calibri" w:hAnsi="Arial" w:cs="Arial"/>
          <w:color w:val="000000" w:themeColor="text1"/>
        </w:rPr>
        <w:t xml:space="preserve"> concentrations</w:t>
      </w:r>
    </w:p>
    <w:p w14:paraId="760C2A34" w14:textId="11955B3D" w:rsidR="000C3766" w:rsidRDefault="00683E6E" w:rsidP="000C3766">
      <w:pPr>
        <w:spacing w:after="120" w:line="240" w:lineRule="auto"/>
        <w:jc w:val="both"/>
        <w:outlineLvl w:val="0"/>
        <w:rPr>
          <w:rFonts w:ascii="Arial" w:eastAsia="Calibri" w:hAnsi="Arial" w:cs="Arial"/>
          <w:color w:val="000000" w:themeColor="text1"/>
        </w:rPr>
      </w:pPr>
      <w:r>
        <w:rPr>
          <w:rFonts w:ascii="Arial" w:eastAsia="Calibri" w:hAnsi="Arial" w:cs="Arial"/>
          <w:color w:val="000000" w:themeColor="text1"/>
        </w:rPr>
        <w:t xml:space="preserve">Fig. S8 </w:t>
      </w:r>
      <w:r w:rsidR="0062007F">
        <w:rPr>
          <w:rFonts w:ascii="Arial" w:eastAsia="Calibri" w:hAnsi="Arial" w:cs="Arial"/>
          <w:color w:val="000000" w:themeColor="text1"/>
        </w:rPr>
        <w:t xml:space="preserve"> </w:t>
      </w:r>
      <w:r w:rsidR="000C3766">
        <w:rPr>
          <w:rFonts w:ascii="Arial" w:eastAsia="Calibri" w:hAnsi="Arial" w:cs="Arial"/>
          <w:color w:val="000000" w:themeColor="text1"/>
        </w:rPr>
        <w:t xml:space="preserve">Interactions of amino acid metabolism, sulfur assimilation and </w:t>
      </w:r>
      <w:r w:rsidR="000C3766" w:rsidRPr="000C3766">
        <w:rPr>
          <w:rFonts w:ascii="Arial" w:eastAsia="Calibri" w:hAnsi="Arial" w:cs="Arial"/>
          <w:color w:val="000000" w:themeColor="text1"/>
        </w:rPr>
        <w:t xml:space="preserve">TDA biosynthesis in </w:t>
      </w:r>
    </w:p>
    <w:p w14:paraId="7CB4DF4A" w14:textId="041A4DBE" w:rsidR="00683E6E" w:rsidRPr="000C3766" w:rsidRDefault="000C3766" w:rsidP="000C3766">
      <w:pPr>
        <w:spacing w:after="120" w:line="240" w:lineRule="auto"/>
        <w:jc w:val="both"/>
        <w:outlineLvl w:val="0"/>
        <w:rPr>
          <w:rFonts w:ascii="Arial" w:eastAsia="Calibri" w:hAnsi="Arial" w:cs="Arial"/>
          <w:color w:val="000000" w:themeColor="text1"/>
        </w:rPr>
      </w:pPr>
      <w:r>
        <w:rPr>
          <w:rFonts w:ascii="Arial" w:eastAsia="Calibri" w:hAnsi="Arial" w:cs="Arial"/>
          <w:color w:val="000000" w:themeColor="text1"/>
        </w:rPr>
        <w:t xml:space="preserve">          </w:t>
      </w:r>
      <w:r w:rsidR="0062007F">
        <w:rPr>
          <w:rFonts w:ascii="Arial" w:eastAsia="Calibri" w:hAnsi="Arial" w:cs="Arial"/>
          <w:color w:val="000000" w:themeColor="text1"/>
        </w:rPr>
        <w:t xml:space="preserve"> </w:t>
      </w:r>
      <w:r>
        <w:rPr>
          <w:rFonts w:ascii="Arial" w:eastAsia="Calibri" w:hAnsi="Arial" w:cs="Arial"/>
          <w:color w:val="000000" w:themeColor="text1"/>
        </w:rPr>
        <w:t xml:space="preserve">  </w:t>
      </w:r>
      <w:r w:rsidRPr="000C3766">
        <w:rPr>
          <w:rFonts w:ascii="Arial" w:eastAsia="Calibri" w:hAnsi="Arial" w:cs="Arial"/>
          <w:i/>
          <w:color w:val="000000" w:themeColor="text1"/>
        </w:rPr>
        <w:t>P. inhibens</w:t>
      </w:r>
      <w:r w:rsidR="00DE3B66">
        <w:rPr>
          <w:rFonts w:ascii="Arial" w:eastAsia="Calibri" w:hAnsi="Arial" w:cs="Arial"/>
          <w:i/>
          <w:color w:val="000000" w:themeColor="text1"/>
        </w:rPr>
        <w:t xml:space="preserve"> </w:t>
      </w:r>
      <w:r w:rsidR="00DE3B66">
        <w:rPr>
          <w:rFonts w:ascii="Arial" w:eastAsia="Calibri" w:hAnsi="Arial" w:cs="Arial"/>
          <w:color w:val="000000" w:themeColor="text1"/>
        </w:rPr>
        <w:t>DSM 17395</w:t>
      </w:r>
    </w:p>
    <w:p w14:paraId="4C8996DE" w14:textId="00251ED6" w:rsidR="000C3766" w:rsidRPr="000C3766" w:rsidRDefault="000C3766" w:rsidP="000C3766">
      <w:pPr>
        <w:spacing w:after="120" w:line="240" w:lineRule="auto"/>
        <w:jc w:val="both"/>
        <w:outlineLvl w:val="0"/>
        <w:rPr>
          <w:rFonts w:ascii="Arial" w:eastAsia="Calibri" w:hAnsi="Arial" w:cs="Arial"/>
          <w:color w:val="000000" w:themeColor="text1"/>
        </w:rPr>
      </w:pPr>
      <w:r>
        <w:rPr>
          <w:rFonts w:ascii="Arial" w:eastAsia="Calibri" w:hAnsi="Arial" w:cs="Arial"/>
          <w:color w:val="000000" w:themeColor="text1"/>
        </w:rPr>
        <w:t xml:space="preserve">Fig. S9 </w:t>
      </w:r>
      <w:r w:rsidR="0062007F">
        <w:rPr>
          <w:rFonts w:ascii="Arial" w:eastAsia="Calibri" w:hAnsi="Arial" w:cs="Arial"/>
          <w:color w:val="000000" w:themeColor="text1"/>
        </w:rPr>
        <w:t xml:space="preserve"> </w:t>
      </w:r>
      <w:r>
        <w:rPr>
          <w:rFonts w:ascii="Arial" w:eastAsia="Calibri" w:hAnsi="Arial" w:cs="Arial"/>
          <w:color w:val="000000" w:themeColor="text1"/>
        </w:rPr>
        <w:t xml:space="preserve">Effect of trace elements on growth of </w:t>
      </w:r>
      <w:r w:rsidRPr="000C3766">
        <w:rPr>
          <w:rFonts w:ascii="Arial" w:eastAsia="Calibri" w:hAnsi="Arial" w:cs="Arial"/>
          <w:i/>
          <w:color w:val="000000" w:themeColor="text1"/>
        </w:rPr>
        <w:t>P. inhibens</w:t>
      </w:r>
      <w:r>
        <w:rPr>
          <w:rFonts w:ascii="Arial" w:eastAsia="Calibri" w:hAnsi="Arial" w:cs="Arial"/>
          <w:color w:val="000000" w:themeColor="text1"/>
        </w:rPr>
        <w:t xml:space="preserve"> </w:t>
      </w:r>
      <w:r w:rsidR="00DE3B66">
        <w:rPr>
          <w:rFonts w:ascii="Arial" w:eastAsia="Calibri" w:hAnsi="Arial" w:cs="Arial"/>
          <w:color w:val="000000" w:themeColor="text1"/>
        </w:rPr>
        <w:t>DSM 17395</w:t>
      </w:r>
    </w:p>
    <w:p w14:paraId="14B051B8" w14:textId="77777777" w:rsidR="0021395E" w:rsidRPr="000C3766" w:rsidRDefault="0021395E" w:rsidP="000C3766">
      <w:pPr>
        <w:spacing w:after="120" w:line="240" w:lineRule="auto"/>
        <w:jc w:val="both"/>
        <w:outlineLvl w:val="0"/>
        <w:rPr>
          <w:rFonts w:ascii="Arial" w:eastAsia="Calibri" w:hAnsi="Arial" w:cs="Arial"/>
          <w:color w:val="000000" w:themeColor="text1"/>
        </w:rPr>
      </w:pPr>
    </w:p>
    <w:p w14:paraId="523BCC11" w14:textId="050AB3C8" w:rsidR="000C3766" w:rsidRDefault="000C3766" w:rsidP="000C3766">
      <w:pPr>
        <w:spacing w:after="120" w:line="240" w:lineRule="auto"/>
        <w:jc w:val="both"/>
        <w:outlineLvl w:val="0"/>
        <w:rPr>
          <w:rFonts w:ascii="Arial" w:eastAsia="Calibri" w:hAnsi="Arial" w:cs="Arial"/>
          <w:color w:val="000000" w:themeColor="text1"/>
        </w:rPr>
      </w:pPr>
      <w:r>
        <w:rPr>
          <w:rFonts w:ascii="Arial" w:eastAsia="Calibri" w:hAnsi="Arial" w:cs="Arial"/>
          <w:color w:val="000000" w:themeColor="text1"/>
        </w:rPr>
        <w:t xml:space="preserve">Table S1 </w:t>
      </w:r>
      <w:r w:rsidR="0062007F">
        <w:rPr>
          <w:rFonts w:ascii="Arial" w:eastAsia="Calibri" w:hAnsi="Arial" w:cs="Arial"/>
          <w:color w:val="000000" w:themeColor="text1"/>
        </w:rPr>
        <w:t xml:space="preserve"> </w:t>
      </w:r>
      <w:r w:rsidR="00DE3B66" w:rsidRPr="000C3766">
        <w:rPr>
          <w:rFonts w:ascii="Arial" w:hAnsi="Arial" w:cs="Arial"/>
          <w:color w:val="000000" w:themeColor="text1"/>
        </w:rPr>
        <w:t>Selected bacterial strains from major bacterioplankton groups tested</w:t>
      </w:r>
    </w:p>
    <w:p w14:paraId="6B79AD5F" w14:textId="03B3AE1C" w:rsidR="000C3766" w:rsidRDefault="000C3766" w:rsidP="000C3766">
      <w:pPr>
        <w:spacing w:after="120" w:line="240" w:lineRule="auto"/>
        <w:jc w:val="both"/>
        <w:outlineLvl w:val="0"/>
        <w:rPr>
          <w:rFonts w:ascii="Arial" w:eastAsia="Calibri" w:hAnsi="Arial" w:cs="Arial"/>
          <w:color w:val="000000" w:themeColor="text1"/>
        </w:rPr>
      </w:pPr>
      <w:r>
        <w:rPr>
          <w:rFonts w:ascii="Arial" w:eastAsia="Calibri" w:hAnsi="Arial" w:cs="Arial"/>
          <w:color w:val="000000" w:themeColor="text1"/>
        </w:rPr>
        <w:t xml:space="preserve">Table S2 </w:t>
      </w:r>
      <w:r w:rsidR="0062007F">
        <w:rPr>
          <w:rFonts w:ascii="Arial" w:eastAsia="Calibri" w:hAnsi="Arial" w:cs="Arial"/>
          <w:color w:val="000000" w:themeColor="text1"/>
        </w:rPr>
        <w:t xml:space="preserve"> </w:t>
      </w:r>
      <w:r w:rsidR="00DE3B66" w:rsidRPr="000C3766">
        <w:rPr>
          <w:rFonts w:ascii="Arial" w:hAnsi="Arial" w:cs="Arial"/>
          <w:color w:val="000000" w:themeColor="text1"/>
        </w:rPr>
        <w:t>Model parameters resulting from fit to experimental data</w:t>
      </w:r>
      <w:r w:rsidR="00DE3B66">
        <w:rPr>
          <w:rFonts w:ascii="Arial" w:hAnsi="Arial" w:cs="Arial"/>
          <w:color w:val="000000" w:themeColor="text1"/>
        </w:rPr>
        <w:t xml:space="preserve"> of </w:t>
      </w:r>
      <w:r w:rsidR="00DE3B66" w:rsidRPr="007E2966">
        <w:rPr>
          <w:rFonts w:ascii="Arial" w:hAnsi="Arial" w:cs="Arial"/>
          <w:i/>
          <w:color w:val="000000" w:themeColor="text1"/>
        </w:rPr>
        <w:t>P. inhibens</w:t>
      </w:r>
      <w:r w:rsidR="00DE3B66">
        <w:rPr>
          <w:rFonts w:ascii="Arial" w:hAnsi="Arial" w:cs="Arial"/>
          <w:i/>
          <w:color w:val="000000" w:themeColor="text1"/>
        </w:rPr>
        <w:t xml:space="preserve"> </w:t>
      </w:r>
      <w:r w:rsidR="00DE3B66">
        <w:rPr>
          <w:rFonts w:ascii="Arial" w:eastAsia="Calibri" w:hAnsi="Arial" w:cs="Arial"/>
          <w:color w:val="000000" w:themeColor="text1"/>
        </w:rPr>
        <w:t>DSM 17395</w:t>
      </w:r>
    </w:p>
    <w:p w14:paraId="384CBBE0" w14:textId="65A19CBD" w:rsidR="000C3766" w:rsidRDefault="000C3766" w:rsidP="000C3766">
      <w:pPr>
        <w:spacing w:after="120" w:line="240" w:lineRule="auto"/>
        <w:jc w:val="both"/>
        <w:outlineLvl w:val="0"/>
        <w:rPr>
          <w:rFonts w:ascii="Arial" w:eastAsia="Calibri" w:hAnsi="Arial" w:cs="Arial"/>
          <w:color w:val="000000" w:themeColor="text1"/>
        </w:rPr>
      </w:pPr>
      <w:r>
        <w:rPr>
          <w:rFonts w:ascii="Arial" w:eastAsia="Calibri" w:hAnsi="Arial" w:cs="Arial"/>
          <w:color w:val="000000" w:themeColor="text1"/>
        </w:rPr>
        <w:t xml:space="preserve">Table S3 </w:t>
      </w:r>
      <w:r w:rsidR="0062007F">
        <w:rPr>
          <w:rFonts w:ascii="Arial" w:eastAsia="Calibri" w:hAnsi="Arial" w:cs="Arial"/>
          <w:color w:val="000000" w:themeColor="text1"/>
        </w:rPr>
        <w:t xml:space="preserve"> </w:t>
      </w:r>
      <w:r w:rsidR="007B713F">
        <w:rPr>
          <w:rFonts w:ascii="Arial" w:eastAsia="Calibri" w:hAnsi="Arial" w:cs="Arial"/>
          <w:color w:val="000000" w:themeColor="text1"/>
        </w:rPr>
        <w:t>Compiled</w:t>
      </w:r>
      <w:r w:rsidR="00DE3B66">
        <w:rPr>
          <w:rFonts w:ascii="Arial" w:eastAsia="Calibri" w:hAnsi="Arial" w:cs="Arial"/>
          <w:color w:val="000000" w:themeColor="text1"/>
        </w:rPr>
        <w:t xml:space="preserve"> proteome data of </w:t>
      </w:r>
      <w:r w:rsidR="00DE3B66" w:rsidRPr="007E2966">
        <w:rPr>
          <w:rFonts w:ascii="Arial" w:eastAsia="Calibri" w:hAnsi="Arial" w:cs="Arial"/>
          <w:i/>
          <w:color w:val="000000" w:themeColor="text1"/>
        </w:rPr>
        <w:t>P. inhibens</w:t>
      </w:r>
      <w:r w:rsidR="00DE3B66" w:rsidRPr="000C3766">
        <w:rPr>
          <w:rFonts w:ascii="Arial" w:hAnsi="Arial" w:cs="Arial"/>
          <w:color w:val="000000" w:themeColor="text1"/>
        </w:rPr>
        <w:t xml:space="preserve"> </w:t>
      </w:r>
      <w:r w:rsidR="00DE3B66">
        <w:rPr>
          <w:rFonts w:ascii="Arial" w:eastAsia="Calibri" w:hAnsi="Arial" w:cs="Arial"/>
          <w:color w:val="000000" w:themeColor="text1"/>
        </w:rPr>
        <w:t>DSM 17395</w:t>
      </w:r>
    </w:p>
    <w:p w14:paraId="1A223C81" w14:textId="230A3C9C" w:rsidR="000C3766" w:rsidRPr="000C3766" w:rsidRDefault="000C3766" w:rsidP="000C3766">
      <w:pPr>
        <w:spacing w:after="120" w:line="240" w:lineRule="auto"/>
        <w:jc w:val="both"/>
        <w:outlineLvl w:val="0"/>
        <w:rPr>
          <w:rFonts w:ascii="Arial" w:eastAsia="Calibri" w:hAnsi="Arial" w:cs="Arial"/>
          <w:color w:val="000000" w:themeColor="text1"/>
        </w:rPr>
      </w:pPr>
      <w:r w:rsidRPr="000C3766">
        <w:rPr>
          <w:rFonts w:ascii="Arial" w:eastAsia="Calibri" w:hAnsi="Arial" w:cs="Arial"/>
          <w:color w:val="000000" w:themeColor="text1"/>
        </w:rPr>
        <w:t>Table S</w:t>
      </w:r>
      <w:r>
        <w:rPr>
          <w:rFonts w:ascii="Arial" w:eastAsia="Calibri" w:hAnsi="Arial" w:cs="Arial"/>
          <w:color w:val="000000" w:themeColor="text1"/>
        </w:rPr>
        <w:t xml:space="preserve">4 </w:t>
      </w:r>
      <w:r w:rsidR="0062007F">
        <w:rPr>
          <w:rFonts w:ascii="Arial" w:eastAsia="Calibri" w:hAnsi="Arial" w:cs="Arial"/>
          <w:color w:val="000000" w:themeColor="text1"/>
        </w:rPr>
        <w:t xml:space="preserve"> </w:t>
      </w:r>
      <w:r w:rsidR="007B713F">
        <w:rPr>
          <w:rFonts w:ascii="Arial" w:eastAsia="Calibri" w:hAnsi="Arial" w:cs="Arial"/>
          <w:color w:val="000000" w:themeColor="text1"/>
        </w:rPr>
        <w:t>Compiled</w:t>
      </w:r>
      <w:r w:rsidR="00DE3B66">
        <w:rPr>
          <w:rFonts w:ascii="Arial" w:eastAsia="Calibri" w:hAnsi="Arial" w:cs="Arial"/>
          <w:color w:val="000000" w:themeColor="text1"/>
        </w:rPr>
        <w:t xml:space="preserve"> intracellular metabolome data of </w:t>
      </w:r>
      <w:r w:rsidR="00DE3B66" w:rsidRPr="007E2966">
        <w:rPr>
          <w:rFonts w:ascii="Arial" w:eastAsia="Calibri" w:hAnsi="Arial" w:cs="Arial"/>
          <w:i/>
          <w:color w:val="000000" w:themeColor="text1"/>
        </w:rPr>
        <w:t>P. inhibens</w:t>
      </w:r>
      <w:r w:rsidR="00DE3B66" w:rsidRPr="000C3766">
        <w:rPr>
          <w:rFonts w:ascii="Arial" w:hAnsi="Arial" w:cs="Arial"/>
          <w:color w:val="000000" w:themeColor="text1"/>
        </w:rPr>
        <w:t xml:space="preserve"> </w:t>
      </w:r>
      <w:r w:rsidR="00DE3B66">
        <w:rPr>
          <w:rFonts w:ascii="Arial" w:eastAsia="Calibri" w:hAnsi="Arial" w:cs="Arial"/>
          <w:color w:val="000000" w:themeColor="text1"/>
        </w:rPr>
        <w:t>DSM 17395</w:t>
      </w:r>
    </w:p>
    <w:p w14:paraId="2E77D371" w14:textId="77777777" w:rsidR="000C3766" w:rsidRPr="000C3766" w:rsidRDefault="000C3766" w:rsidP="000C3766">
      <w:pPr>
        <w:spacing w:after="120" w:line="240" w:lineRule="auto"/>
        <w:jc w:val="both"/>
        <w:outlineLvl w:val="0"/>
        <w:rPr>
          <w:rFonts w:ascii="Arial" w:eastAsia="Calibri" w:hAnsi="Arial" w:cs="Arial"/>
          <w:color w:val="000000" w:themeColor="text1"/>
        </w:rPr>
      </w:pPr>
    </w:p>
    <w:p w14:paraId="089980BA" w14:textId="67A8A1DC" w:rsidR="00683E6E" w:rsidRPr="000C3766" w:rsidRDefault="000C3766" w:rsidP="000C3766">
      <w:pPr>
        <w:spacing w:after="120" w:line="240" w:lineRule="auto"/>
        <w:jc w:val="both"/>
        <w:outlineLvl w:val="0"/>
        <w:rPr>
          <w:rFonts w:ascii="Arial" w:eastAsia="Calibri" w:hAnsi="Arial" w:cs="Arial"/>
          <w:color w:val="000000" w:themeColor="text1"/>
        </w:rPr>
      </w:pPr>
      <w:r w:rsidRPr="000C3766">
        <w:rPr>
          <w:rFonts w:ascii="Arial" w:hAnsi="Arial" w:cs="Arial"/>
          <w:color w:val="000000" w:themeColor="text1"/>
        </w:rPr>
        <w:t>Supplementary References</w:t>
      </w:r>
    </w:p>
    <w:p w14:paraId="4D8BD4D7" w14:textId="77777777" w:rsidR="00DE3B66" w:rsidRPr="0021395E" w:rsidRDefault="00DE3B66" w:rsidP="0021395E">
      <w:pPr>
        <w:spacing w:after="60" w:line="240" w:lineRule="auto"/>
        <w:jc w:val="both"/>
        <w:outlineLvl w:val="0"/>
        <w:rPr>
          <w:rFonts w:ascii="Arial" w:eastAsia="Calibri" w:hAnsi="Arial" w:cs="Arial"/>
          <w:color w:val="000000" w:themeColor="text1"/>
        </w:rPr>
      </w:pPr>
    </w:p>
    <w:p w14:paraId="471685CC" w14:textId="77777777" w:rsidR="0021395E" w:rsidRDefault="0021395E">
      <w:pPr>
        <w:rPr>
          <w:rFonts w:ascii="Arial" w:eastAsia="Calibri" w:hAnsi="Arial" w:cs="Arial"/>
          <w:b/>
          <w:color w:val="000000" w:themeColor="text1"/>
        </w:rPr>
      </w:pPr>
      <w:r>
        <w:rPr>
          <w:rFonts w:ascii="Arial" w:eastAsia="Calibri" w:hAnsi="Arial" w:cs="Arial"/>
          <w:b/>
          <w:color w:val="000000" w:themeColor="text1"/>
        </w:rPr>
        <w:br w:type="page"/>
      </w:r>
    </w:p>
    <w:p w14:paraId="199155D7" w14:textId="77777777" w:rsidR="00375F74" w:rsidRPr="00055E03" w:rsidRDefault="00375F74" w:rsidP="00375F74">
      <w:pPr>
        <w:spacing w:after="240" w:line="360" w:lineRule="auto"/>
        <w:jc w:val="both"/>
        <w:rPr>
          <w:rFonts w:ascii="Arial" w:hAnsi="Arial" w:cs="Arial"/>
          <w:b/>
          <w:color w:val="000000" w:themeColor="text1"/>
        </w:rPr>
      </w:pPr>
      <w:r w:rsidRPr="00055E03">
        <w:rPr>
          <w:rFonts w:ascii="Arial" w:hAnsi="Arial" w:cs="Arial"/>
          <w:b/>
          <w:color w:val="000000" w:themeColor="text1"/>
        </w:rPr>
        <w:lastRenderedPageBreak/>
        <w:t>SUPPLEMENTARY RESULTS AND DISCUSSION</w:t>
      </w:r>
    </w:p>
    <w:p w14:paraId="7796D173" w14:textId="171B6A60" w:rsidR="00375F74" w:rsidRPr="00055E03" w:rsidRDefault="00375F74" w:rsidP="00375F74">
      <w:pPr>
        <w:spacing w:after="240" w:line="360" w:lineRule="auto"/>
        <w:jc w:val="both"/>
        <w:rPr>
          <w:rFonts w:ascii="Times New Roman" w:hAnsi="Times New Roman" w:cs="Times New Roman"/>
          <w:b/>
          <w:color w:val="000000" w:themeColor="text1"/>
        </w:rPr>
      </w:pPr>
      <w:r w:rsidRPr="00055E03">
        <w:rPr>
          <w:rFonts w:ascii="Times New Roman" w:hAnsi="Times New Roman" w:cs="Times New Roman"/>
          <w:b/>
          <w:color w:val="000000" w:themeColor="text1"/>
        </w:rPr>
        <w:t>Carbon and energy metabolism</w:t>
      </w:r>
      <w:r w:rsidR="003C6C2A" w:rsidRPr="00055E03">
        <w:rPr>
          <w:rFonts w:ascii="Times New Roman" w:hAnsi="Times New Roman" w:cs="Times New Roman"/>
          <w:b/>
          <w:color w:val="000000" w:themeColor="text1"/>
        </w:rPr>
        <w:t xml:space="preserve"> </w:t>
      </w:r>
      <w:r w:rsidR="003C6C2A" w:rsidRPr="00055E03">
        <w:rPr>
          <w:rFonts w:ascii="Times New Roman" w:hAnsi="Times New Roman" w:cs="Times New Roman"/>
          <w:b/>
          <w:color w:val="000000" w:themeColor="text1"/>
          <w:szCs w:val="26"/>
        </w:rPr>
        <w:t xml:space="preserve">of </w:t>
      </w:r>
      <w:r w:rsidR="003C6C2A" w:rsidRPr="00055E03">
        <w:rPr>
          <w:rFonts w:ascii="Times New Roman" w:hAnsi="Times New Roman" w:cs="Times New Roman"/>
          <w:b/>
          <w:i/>
          <w:color w:val="000000" w:themeColor="text1"/>
          <w:szCs w:val="26"/>
        </w:rPr>
        <w:t>P. inhibens</w:t>
      </w:r>
      <w:r w:rsidR="003C6C2A" w:rsidRPr="00055E03">
        <w:rPr>
          <w:rFonts w:ascii="Times New Roman" w:hAnsi="Times New Roman" w:cs="Times New Roman"/>
          <w:b/>
          <w:color w:val="000000" w:themeColor="text1"/>
          <w:szCs w:val="26"/>
        </w:rPr>
        <w:t xml:space="preserve"> DSM 17395</w:t>
      </w:r>
      <w:r w:rsidRPr="00055E03">
        <w:rPr>
          <w:rFonts w:ascii="Times New Roman" w:hAnsi="Times New Roman" w:cs="Times New Roman"/>
          <w:b/>
          <w:color w:val="000000" w:themeColor="text1"/>
        </w:rPr>
        <w:t xml:space="preserve">. </w:t>
      </w:r>
      <w:r w:rsidRPr="00055E03">
        <w:rPr>
          <w:rFonts w:ascii="Times New Roman" w:hAnsi="Times New Roman" w:cs="Times New Roman"/>
          <w:color w:val="000000" w:themeColor="text1"/>
        </w:rPr>
        <w:t>The sole organic substrate available in excess during the entire incubation time is glucose. Glucose catabolism proceeds via the Entner Doudoroff (ED) pathway connected to the lower branch of the Embden Meyerhof Parnas (EMP) pathway to ultimately feed via pyruvate dehydrogenase into the TCA cycle</w:t>
      </w:r>
      <w:r w:rsidRPr="00055E03">
        <w:rPr>
          <w:rFonts w:ascii="Times New Roman" w:hAnsi="Times New Roman" w:cs="Times New Roman"/>
          <w:color w:val="000000" w:themeColor="text1"/>
        </w:rPr>
        <w:fldChar w:fldCharType="begin"/>
      </w:r>
      <w:r w:rsidR="007C1F39" w:rsidRPr="00055E03">
        <w:rPr>
          <w:rFonts w:ascii="Times New Roman" w:hAnsi="Times New Roman" w:cs="Times New Roman"/>
          <w:color w:val="000000" w:themeColor="text1"/>
        </w:rPr>
        <w:instrText xml:space="preserve"> ADDIN PAPERS2_CITATIONS &lt;citation&gt;&lt;uuid&gt;D833367C-A937-44DD-94CD-0757BD23145C&lt;/uuid&gt;&lt;priority&gt;0&lt;/priority&gt;&lt;publications&gt;&lt;publication&gt;&lt;uuid&gt;CDA00525-84C1-4B2E-A178-B3B55C32D13E&lt;/uuid&gt;&lt;volume&gt;9&lt;/volume&gt;&lt;doi&gt;10.1002/pmic.200900120&lt;/doi&gt;&lt;startpage&gt;3677&lt;/startpage&gt;&lt;publication_date&gt;99200907001200000000220000&lt;/publication_date&gt;&lt;url&gt;http://doi.wiley.com/10.1002/pmic.200900120&lt;/url&gt;&lt;citekey&gt;Zech:2009ed&lt;/citekey&gt;&lt;type&gt;400&lt;/type&gt;&lt;title&gt;Growth phase-dependent global protein and metabolite profiles of Phaeobacter gallaeciensis strain DSM 17395, a member of the marine Roseobacter-clade.&lt;/title&gt;&lt;publisher&gt;WILEY</w:instrText>
      </w:r>
      <w:r w:rsidR="007C1F39" w:rsidRPr="00055E03">
        <w:rPr>
          <w:rFonts w:ascii="Calibri" w:eastAsia="Calibri" w:hAnsi="Calibri" w:cs="Calibri"/>
          <w:color w:val="000000" w:themeColor="text1"/>
        </w:rPr>
        <w:instrText>‐</w:instrText>
      </w:r>
      <w:r w:rsidR="007C1F39" w:rsidRPr="00055E03">
        <w:rPr>
          <w:rFonts w:ascii="Times New Roman" w:hAnsi="Times New Roman" w:cs="Times New Roman"/>
          <w:color w:val="000000" w:themeColor="text1"/>
        </w:rPr>
        <w:instrText>VCH Verlag&lt;/publisher&gt;&lt;institution&gt;Institute for Chemistry and Biology of the Marine Environment, Carl von Ossietzky University Oldenburg, D-26111 Oldenburg, Germany.&lt;/institution&gt;&lt;number&gt;14&lt;/number&gt;&lt;subtype&gt;400&lt;/subtype&gt;&lt;endpage&gt;3697&lt;/endpage&gt;&lt;bundle&gt;&lt;publication&gt;&lt;title&gt;Proteomics&lt;/title&gt;&lt;type&gt;-100&lt;/type&gt;&lt;subtype&gt;-100&lt;/subtype&gt;&lt;uuid&gt;0F961825-6A86-47DD-823F-BD02DABAB305&lt;/uuid&gt;&lt;/publication&gt;&lt;/bundle&gt;&lt;authors&gt;&lt;author&gt;&lt;firstName&gt;Hajo&lt;/firstName&gt;&lt;lastName&gt;Zech&lt;/lastName&gt;&lt;/author&gt;&lt;author&gt;&lt;firstName&gt;Sebastian&lt;/firstName&gt;&lt;lastName&gt;Thole&lt;/lastName&gt;&lt;/author&gt;&lt;author&gt;&lt;firstName&gt;Kerstin&lt;/firstName&gt;&lt;lastName&gt;Schreiber&lt;/lastName&gt;&lt;/author&gt;&lt;author&gt;&lt;firstName&gt;Daniela&lt;/firstName&gt;&lt;lastName&gt;Kalhöfer&lt;/lastName&gt;&lt;/author&gt;&lt;author&gt;&lt;firstName&gt;Sonja&lt;/firstName&gt;&lt;lastName&gt;Voget&lt;/lastName&gt;&lt;/author&gt;&lt;author&gt;&lt;firstName&gt;Thorsten&lt;/firstName&gt;&lt;lastName&gt;Brinkhoff&lt;/lastName&gt;&lt;/author&gt;&lt;author&gt;&lt;firstName&gt;Meinhard&lt;/firstName&gt;&lt;lastName&gt;Simon&lt;/lastName&gt;&lt;/author&gt;&lt;author&gt;&lt;firstName&gt;Dietmar&lt;/firstName&gt;&lt;lastName&gt;Schomburg&lt;/lastName&gt;&lt;/author&gt;&lt;author&gt;&lt;firstName&gt;Ralf&lt;/firstName&gt;&lt;lastName&gt;Rabus&lt;/lastName&gt;&lt;/author&gt;&lt;/authors&gt;&lt;/publication&gt;&lt;publication&gt;&lt;uuid&gt;5B29C259-640E-4619-B92F-76822D7BD2D5&lt;/uuid&gt;&lt;volume&gt;80&lt;/volume&gt;&lt;doi&gt;10.1128/AEM.00719-14&lt;/doi&gt;&lt;startpage&gt;4725&lt;/startpage&gt;&lt;publication_date&gt;99201405231200000000222000&lt;/publication_date&gt;&lt;url&gt;http://aem.asm.org/cgi/doi/10.1128/AEM.00719-14&lt;/url&gt;&lt;citekey&gt;Wiegmann:2014cq&lt;/citekey&gt;&lt;type&gt;400&lt;/type&gt;&lt;title&gt;Carbohydrate catabolism in Phaeobacter inhibens DSM 17395, member of the marine Roseobacter clade.&lt;/title&gt;&lt;publisher&gt;American Society for Microbiology&lt;/publisher&gt;&lt;institution&gt;Institute for Chemistry and Biology of the Marine Environment (ICBM), Carl von Ossietzky University Oldenburg, Oldenburg, Germany.&lt;/institution&gt;&lt;number&gt;15&lt;/number&gt;&lt;subtype&gt;400&lt;/subtype&gt;&lt;endpage&gt;4737&lt;/endpage&gt;&lt;bundle&gt;&lt;publication&gt;&lt;title&gt;Applied and environmental microbiology&lt;/title&gt;&lt;type&gt;-100&lt;/type&gt;&lt;subtype&gt;-100&lt;/subtype&gt;&lt;uuid&gt;EFC19CC2-1D93-48DF-83A3-196B649F9FAE&lt;/uuid&gt;&lt;/publication&gt;&lt;/bundle&gt;&lt;authors&gt;&lt;author&gt;&lt;firstName&gt;Katharina&lt;/firstName&gt;&lt;lastName&gt;Wiegmann&lt;/lastName&gt;&lt;/author&gt;&lt;author&gt;&lt;firstName&gt;Michael&lt;/firstName&gt;&lt;lastName&gt;Hensler&lt;/lastName&gt;&lt;/author&gt;&lt;author&gt;&lt;firstName&gt;Lars&lt;/firstName&gt;&lt;lastName&gt;Wöhlbrand&lt;/lastName&gt;&lt;/author&gt;&lt;author&gt;&lt;firstName&gt;Marcus&lt;/firstName&gt;&lt;lastName&gt;Ulbrich&lt;/lastName&gt;&lt;/author&gt;&lt;author&gt;&lt;firstName&gt;Dietmar&lt;/firstName&gt;&lt;lastName&gt;Schomburg&lt;/lastName&gt;&lt;/author&gt;&lt;author&gt;&lt;firstName&gt;Ralf&lt;/firstName&gt;&lt;lastName&gt;Rabus&lt;/lastName&gt;&lt;/author&gt;&lt;/authors&gt;&lt;/publication&gt;&lt;/publications&gt;&lt;cites&gt;&lt;/cites&gt;&lt;/citation&gt;</w:instrText>
      </w:r>
      <w:r w:rsidRPr="00055E03">
        <w:rPr>
          <w:rFonts w:ascii="Times New Roman" w:hAnsi="Times New Roman" w:cs="Times New Roman"/>
          <w:color w:val="000000" w:themeColor="text1"/>
        </w:rPr>
        <w:fldChar w:fldCharType="separate"/>
      </w:r>
      <w:r w:rsidR="007C1F39" w:rsidRPr="00055E03">
        <w:rPr>
          <w:rFonts w:ascii="Times New Roman" w:hAnsi="Times New Roman" w:cs="Times New Roman"/>
          <w:color w:val="000000" w:themeColor="text1"/>
          <w:vertAlign w:val="superscript"/>
          <w:lang w:val="en-GB"/>
        </w:rPr>
        <w:t>1,2</w:t>
      </w:r>
      <w:r w:rsidRPr="00055E03">
        <w:rPr>
          <w:rFonts w:ascii="Times New Roman" w:hAnsi="Times New Roman" w:cs="Times New Roman"/>
          <w:color w:val="000000" w:themeColor="text1"/>
        </w:rPr>
        <w:fldChar w:fldCharType="end"/>
      </w:r>
      <w:r w:rsidRPr="00055E03">
        <w:rPr>
          <w:rFonts w:ascii="Times New Roman" w:hAnsi="Times New Roman" w:cs="Times New Roman"/>
          <w:color w:val="000000" w:themeColor="text1"/>
        </w:rPr>
        <w:t>. Most detected enzyme components (e.g. enolase and succinate dehydrogenase) and metabolites (2-phosphoglycerate) of this central metabolic route displayed only subtle abundance changes during active growth, which was also observed for protein components of the aerobic respiratory chain and ATP generation (Supplementary Table S</w:t>
      </w:r>
      <w:r w:rsidR="007B713F">
        <w:rPr>
          <w:rFonts w:ascii="Times New Roman" w:hAnsi="Times New Roman" w:cs="Times New Roman"/>
          <w:color w:val="000000" w:themeColor="text1"/>
        </w:rPr>
        <w:t>3</w:t>
      </w:r>
      <w:r w:rsidRPr="00055E03">
        <w:rPr>
          <w:rFonts w:ascii="Times New Roman" w:hAnsi="Times New Roman" w:cs="Times New Roman"/>
          <w:color w:val="000000" w:themeColor="text1"/>
        </w:rPr>
        <w:t>). During stationary growth phase (≥60 h of incubation), however, some of the TCA cycle enzymes (e.g. isocitrate dehydrogenase) and all detected metabolites (e.g. fumarate, succinate) were reduced in their abundances. On the contrary, the protein components of pyruvate dehydrogenase increased in abundance during stationary growth phase as well as those involved in the turnover/mobilization of PHB, including phasin PhaP and depolymerase PhaZ. The PHB monomer 3-hydroxybutanoate was detected across the complete incubation time, at first with very low abundance (≤20 h), which peaked during early stationary growth phase (50–60 h) to then decrease strongly during late stationary growth phase (Supplementary Table S</w:t>
      </w:r>
      <w:r w:rsidR="007B713F">
        <w:rPr>
          <w:rFonts w:ascii="Times New Roman" w:hAnsi="Times New Roman" w:cs="Times New Roman"/>
          <w:color w:val="000000" w:themeColor="text1"/>
        </w:rPr>
        <w:t>4</w:t>
      </w:r>
      <w:r w:rsidRPr="00055E03">
        <w:rPr>
          <w:rFonts w:ascii="Times New Roman" w:hAnsi="Times New Roman" w:cs="Times New Roman"/>
          <w:color w:val="000000" w:themeColor="text1"/>
        </w:rPr>
        <w:t>). This agrees with the onset and abundance profile of PHB as determined by flow cytometry (Fig. 1).</w:t>
      </w:r>
    </w:p>
    <w:p w14:paraId="6FEE3065" w14:textId="5BB4B5E9" w:rsidR="00375F74" w:rsidRPr="00055E03" w:rsidRDefault="00375F74" w:rsidP="00375F74">
      <w:pPr>
        <w:spacing w:after="0" w:line="360" w:lineRule="auto"/>
        <w:jc w:val="both"/>
        <w:rPr>
          <w:rFonts w:ascii="Times New Roman" w:hAnsi="Times New Roman" w:cs="Times New Roman"/>
          <w:b/>
          <w:color w:val="000000" w:themeColor="text1"/>
          <w:szCs w:val="26"/>
        </w:rPr>
      </w:pPr>
      <w:r w:rsidRPr="00055E03">
        <w:rPr>
          <w:rFonts w:ascii="Times New Roman" w:hAnsi="Times New Roman" w:cs="Times New Roman"/>
          <w:b/>
          <w:color w:val="000000" w:themeColor="text1"/>
          <w:szCs w:val="26"/>
        </w:rPr>
        <w:t>Stationary growth phase response</w:t>
      </w:r>
      <w:r w:rsidR="003C6C2A" w:rsidRPr="00055E03">
        <w:rPr>
          <w:rFonts w:ascii="Times New Roman" w:hAnsi="Times New Roman" w:cs="Times New Roman"/>
          <w:b/>
          <w:color w:val="000000" w:themeColor="text1"/>
          <w:szCs w:val="26"/>
        </w:rPr>
        <w:t xml:space="preserve"> of </w:t>
      </w:r>
      <w:r w:rsidR="003C6C2A" w:rsidRPr="00055E03">
        <w:rPr>
          <w:rFonts w:ascii="Times New Roman" w:hAnsi="Times New Roman" w:cs="Times New Roman"/>
          <w:b/>
          <w:i/>
          <w:color w:val="000000" w:themeColor="text1"/>
          <w:szCs w:val="26"/>
        </w:rPr>
        <w:t>P. inhibens</w:t>
      </w:r>
      <w:r w:rsidR="003C6C2A" w:rsidRPr="00055E03">
        <w:rPr>
          <w:rFonts w:ascii="Times New Roman" w:hAnsi="Times New Roman" w:cs="Times New Roman"/>
          <w:b/>
          <w:color w:val="000000" w:themeColor="text1"/>
          <w:szCs w:val="26"/>
        </w:rPr>
        <w:t xml:space="preserve"> DSM 17395</w:t>
      </w:r>
      <w:r w:rsidRPr="00055E03">
        <w:rPr>
          <w:rFonts w:ascii="Times New Roman" w:hAnsi="Times New Roman" w:cs="Times New Roman"/>
          <w:b/>
          <w:color w:val="000000" w:themeColor="text1"/>
          <w:szCs w:val="26"/>
        </w:rPr>
        <w:t xml:space="preserve">. </w:t>
      </w:r>
      <w:r w:rsidRPr="00055E03">
        <w:rPr>
          <w:rFonts w:ascii="Times New Roman" w:hAnsi="Times New Roman" w:cs="Times New Roman"/>
          <w:color w:val="000000" w:themeColor="text1"/>
        </w:rPr>
        <w:t xml:space="preserve">According to Fig. 1, </w:t>
      </w:r>
      <w:r w:rsidRPr="00055E03">
        <w:rPr>
          <w:rFonts w:ascii="Times New Roman" w:hAnsi="Times New Roman" w:cs="Times New Roman"/>
          <w:i/>
          <w:color w:val="000000" w:themeColor="text1"/>
        </w:rPr>
        <w:t>P. inhibens</w:t>
      </w:r>
      <w:r w:rsidRPr="00055E03">
        <w:rPr>
          <w:rFonts w:ascii="Times New Roman" w:hAnsi="Times New Roman" w:cs="Times New Roman"/>
          <w:color w:val="000000" w:themeColor="text1"/>
        </w:rPr>
        <w:t xml:space="preserve"> transits into stationary growth phase upon nitrogen limitation to then experience nitrogen starvation. The stationary phase response of </w:t>
      </w:r>
      <w:r w:rsidRPr="00055E03">
        <w:rPr>
          <w:rFonts w:ascii="Times New Roman" w:hAnsi="Times New Roman" w:cs="Times New Roman"/>
          <w:i/>
          <w:color w:val="000000" w:themeColor="text1"/>
        </w:rPr>
        <w:t>P. inhibens</w:t>
      </w:r>
      <w:r w:rsidRPr="00055E03">
        <w:rPr>
          <w:rFonts w:ascii="Times New Roman" w:hAnsi="Times New Roman" w:cs="Times New Roman"/>
          <w:color w:val="000000" w:themeColor="text1"/>
        </w:rPr>
        <w:t xml:space="preserve"> deduced from the differential proteomic/metabolomic analyses correspond</w:t>
      </w:r>
      <w:r w:rsidR="002A7C47" w:rsidRPr="00055E03">
        <w:rPr>
          <w:rFonts w:ascii="Times New Roman" w:hAnsi="Times New Roman" w:cs="Times New Roman"/>
          <w:color w:val="000000" w:themeColor="text1"/>
        </w:rPr>
        <w:t>s</w:t>
      </w:r>
      <w:r w:rsidRPr="00055E03">
        <w:rPr>
          <w:rFonts w:ascii="Times New Roman" w:hAnsi="Times New Roman" w:cs="Times New Roman"/>
          <w:color w:val="000000" w:themeColor="text1"/>
        </w:rPr>
        <w:t xml:space="preserve"> essentially with those reported previously for other Gram-negative bacteria</w:t>
      </w:r>
      <w:r w:rsidRPr="00055E03">
        <w:rPr>
          <w:rFonts w:ascii="Times New Roman" w:hAnsi="Times New Roman" w:cs="Times New Roman"/>
          <w:color w:val="000000" w:themeColor="text1"/>
        </w:rPr>
        <w:fldChar w:fldCharType="begin"/>
      </w:r>
      <w:r w:rsidR="007C1F39" w:rsidRPr="00055E03">
        <w:rPr>
          <w:rFonts w:ascii="Times New Roman" w:hAnsi="Times New Roman" w:cs="Times New Roman"/>
          <w:color w:val="000000" w:themeColor="text1"/>
        </w:rPr>
        <w:instrText xml:space="preserve"> ADDIN PAPERS2_CITATIONS &lt;citation&gt;&lt;uuid&gt;08E5FCD0-00C2-46B0-BDE6-8BD673BA40AC&lt;/uuid&gt;&lt;priority&gt;0&lt;/priority&gt;&lt;publications&gt;&lt;publication&gt;&lt;uuid&gt;09F695B3-A5BA-4035-B0BD-783188DE8B04&lt;/uuid&gt;&lt;volume&gt;34&lt;/volume&gt;&lt;doi&gt;10.1111/j.1574-6976.2010.00213.x&lt;/doi&gt;&lt;startpage&gt;476&lt;/startpage&gt;&lt;publication_date&gt;99201007001200000000220000&lt;/publication_date&gt;&lt;url&gt;http://eutils.ncbi.nlm.nih.gov/entrez/eutils/elink.fcgi?dbfrom=pubmed&amp;amp;id=20236330&amp;amp;retmode=ref&amp;amp;cmd=prlinks&lt;/url&gt;&lt;type&gt;400&lt;/type&gt;&lt;title&gt;Stationary phase in gram-negative bacteria.&lt;/title&gt;&lt;institution&gt;Departamento de Bioquímica y Biología Molecular I, Universidad Complutense de Madrid, Madrid, Spain.&lt;/institution&gt;&lt;number&gt;4&lt;/number&gt;&lt;subtype&gt;400&lt;/subtype&gt;&lt;endpage&gt;495&lt;/endpage&gt;&lt;bundle&gt;&lt;publication&gt;&lt;publisher&gt;The Oxford University Press&lt;/publisher&gt;&lt;title&gt;FEMS Microbiology Reviews&lt;/title&gt;&lt;type&gt;-100&lt;/type&gt;&lt;subtype&gt;-100&lt;/subtype&gt;&lt;uuid&gt;5B6E2D40-31C5-4C9E-BDCE-0146FE3B95E3&lt;/uuid&gt;&lt;/publication&gt;&lt;/bundle&gt;&lt;authors&gt;&lt;author&gt;&lt;firstName&gt;Juana&lt;/firstName&gt;&lt;middleNames&gt;María&lt;/middleNames&gt;&lt;lastName&gt;Navarro Llorens&lt;/lastName&gt;&lt;/author&gt;&lt;author&gt;&lt;firstName&gt;Antonio&lt;/firstName&gt;&lt;lastName&gt;Tormo&lt;/lastName&gt;&lt;/author&gt;&lt;author&gt;&lt;firstName&gt;Esteban&lt;/firstName&gt;&lt;lastName&gt;Martínez-García&lt;/lastName&gt;&lt;/author&gt;&lt;/authors&gt;&lt;/publication&gt;&lt;/publications&gt;&lt;cites&gt;&lt;/cites&gt;&lt;/citation&gt;</w:instrText>
      </w:r>
      <w:r w:rsidRPr="00055E03">
        <w:rPr>
          <w:rFonts w:ascii="Times New Roman" w:hAnsi="Times New Roman" w:cs="Times New Roman"/>
          <w:color w:val="000000" w:themeColor="text1"/>
        </w:rPr>
        <w:fldChar w:fldCharType="separate"/>
      </w:r>
      <w:r w:rsidR="007C1F39" w:rsidRPr="00055E03">
        <w:rPr>
          <w:rFonts w:ascii="Times New Roman" w:hAnsi="Times New Roman" w:cs="Times New Roman"/>
          <w:color w:val="000000" w:themeColor="text1"/>
          <w:vertAlign w:val="superscript"/>
          <w:lang w:val="en-GB"/>
        </w:rPr>
        <w:t>3</w:t>
      </w:r>
      <w:r w:rsidRPr="00055E03">
        <w:rPr>
          <w:rFonts w:ascii="Times New Roman" w:hAnsi="Times New Roman" w:cs="Times New Roman"/>
          <w:color w:val="000000" w:themeColor="text1"/>
        </w:rPr>
        <w:fldChar w:fldCharType="end"/>
      </w:r>
      <w:r w:rsidRPr="00055E03">
        <w:rPr>
          <w:rFonts w:ascii="Times New Roman" w:hAnsi="Times New Roman" w:cs="Times New Roman"/>
          <w:color w:val="000000" w:themeColor="text1"/>
        </w:rPr>
        <w:t>. These responses include preparedness to acquire alternative nutrient sources (including recycling of proteins by Clp proteases), alterations in housekeeping protein pools, induction of stress response and adaptation to carbon excess.</w:t>
      </w:r>
    </w:p>
    <w:p w14:paraId="1FC38A34" w14:textId="6FD293D0" w:rsidR="00375F74" w:rsidRPr="00055E03" w:rsidRDefault="00375F74" w:rsidP="00375F74">
      <w:pPr>
        <w:spacing w:after="0" w:line="360" w:lineRule="auto"/>
        <w:ind w:firstLine="357"/>
        <w:jc w:val="both"/>
        <w:rPr>
          <w:rFonts w:ascii="Times New Roman" w:hAnsi="Times New Roman" w:cs="Times New Roman"/>
          <w:color w:val="000000" w:themeColor="text1"/>
        </w:rPr>
      </w:pPr>
      <w:r w:rsidRPr="00055E03">
        <w:rPr>
          <w:rFonts w:ascii="Times New Roman" w:hAnsi="Times New Roman" w:cs="Times New Roman"/>
          <w:color w:val="000000" w:themeColor="text1"/>
        </w:rPr>
        <w:t>A considerable number of periplasmic solute-binding proteins of differing specificities showed similarly increased abundances during stationary and exponential growth phases as compared to early linear growth (Supplementary Table S</w:t>
      </w:r>
      <w:r w:rsidR="007B713F">
        <w:rPr>
          <w:rFonts w:ascii="Times New Roman" w:hAnsi="Times New Roman" w:cs="Times New Roman"/>
          <w:color w:val="000000" w:themeColor="text1"/>
        </w:rPr>
        <w:t>3</w:t>
      </w:r>
      <w:r w:rsidRPr="00055E03">
        <w:rPr>
          <w:rFonts w:ascii="Times New Roman" w:hAnsi="Times New Roman" w:cs="Times New Roman"/>
          <w:color w:val="000000" w:themeColor="text1"/>
        </w:rPr>
        <w:t xml:space="preserve">). These profiles may be interpreted as a means to access a variety of alternative nutrients, in particular nitrogen, released from non-growing or lysing cells. A further nitrogen source could be tapped by recycling surplus, futile intracellular proteins via the Clp proteases (ClpP, 2.7-fold increased abundance in stationary phase) as previously shown for </w:t>
      </w:r>
      <w:r w:rsidRPr="00055E03">
        <w:rPr>
          <w:rFonts w:ascii="Times New Roman" w:hAnsi="Times New Roman" w:cs="Times New Roman"/>
          <w:i/>
          <w:color w:val="000000" w:themeColor="text1"/>
        </w:rPr>
        <w:t>Bacillus subtilis</w:t>
      </w:r>
      <w:r w:rsidRPr="00055E03">
        <w:rPr>
          <w:rFonts w:ascii="Times New Roman" w:hAnsi="Times New Roman" w:cs="Times New Roman"/>
          <w:color w:val="000000" w:themeColor="text1"/>
        </w:rPr>
        <w:fldChar w:fldCharType="begin"/>
      </w:r>
      <w:r w:rsidR="007C1F39" w:rsidRPr="00055E03">
        <w:rPr>
          <w:rFonts w:ascii="Times New Roman" w:hAnsi="Times New Roman" w:cs="Times New Roman"/>
          <w:color w:val="000000" w:themeColor="text1"/>
        </w:rPr>
        <w:instrText xml:space="preserve"> ADDIN PAPERS2_CITATIONS &lt;citation&gt;&lt;uuid&gt;5BEFC491-3E84-4A5F-87EB-AE9C68CA48E8&lt;/uuid&gt;&lt;priority&gt;0&lt;/priority&gt;&lt;publications&gt;&lt;publication&gt;&lt;uuid&gt;D810F561-6487-4F3B-81DD-2CDCF825D669&lt;/uuid&gt;&lt;volume&gt;186&lt;/volume&gt;&lt;doi&gt;10.1128/JB.186.17.5856-5864.2004&lt;/doi&gt;&lt;startpage&gt;5856&lt;/startpage&gt;&lt;publication_date&gt;99200409001200000000220000&lt;/publication_date&gt;&lt;url&gt;http://jb.asm.org/content/186/17/5856.full&lt;/url&gt;&lt;type&gt;400&lt;/type&gt;&lt;title&gt;The ClpP peptidase is the major determinant of bulk protein turnover in Bacillus subtilis.&lt;/title&gt;&lt;publisher&gt;American Society for Microbiology&lt;/publisher&gt;&lt;institution&gt;Ernst-Moritz-Arndt-Universität, Institut für Mikrobiologie, F-L-Jahn-Str. 15, 17487 Greifswald, Germany.&lt;/institution&gt;&lt;number&gt;17&lt;/number&gt;&lt;subtype&gt;400&lt;/subtype&gt;&lt;endpage&gt;5864&lt;/endpage&gt;&lt;bundle&gt;&lt;publication&gt;&lt;publisher&gt;American Society for Microbiology (ASM)&lt;/publisher&gt;&lt;title&gt;Journal of bacteriology&lt;/title&gt;&lt;type&gt;-100&lt;/type&gt;&lt;subtype&gt;-100&lt;/subtype&gt;&lt;uuid&gt;2DE7273E-D367-4378-AFCE-BB9B3937E0A2&lt;/uuid&gt;&lt;/publication&gt;&lt;/bundle&gt;&lt;authors&gt;&lt;author&gt;&lt;firstName&gt;Holger&lt;/firstName&gt;&lt;lastName&gt;Kock&lt;/lastName&gt;&lt;/author&gt;&lt;author&gt;&lt;firstName&gt;Ulf&lt;/firstName&gt;&lt;lastName&gt;Gerth&lt;/lastName&gt;&lt;/author&gt;&lt;author&gt;&lt;firstName&gt;Michael&lt;/firstName&gt;&lt;lastName&gt;Hecker&lt;/lastName&gt;&lt;/author&gt;&lt;/authors&gt;&lt;/publication&gt;&lt;/publications&gt;&lt;cites&gt;&lt;/cites&gt;&lt;/citation&gt;</w:instrText>
      </w:r>
      <w:r w:rsidRPr="00055E03">
        <w:rPr>
          <w:rFonts w:ascii="Times New Roman" w:hAnsi="Times New Roman" w:cs="Times New Roman"/>
          <w:color w:val="000000" w:themeColor="text1"/>
        </w:rPr>
        <w:fldChar w:fldCharType="separate"/>
      </w:r>
      <w:r w:rsidR="007C1F39" w:rsidRPr="00055E03">
        <w:rPr>
          <w:rFonts w:ascii="Times New Roman" w:hAnsi="Times New Roman" w:cs="Times New Roman"/>
          <w:color w:val="000000" w:themeColor="text1"/>
          <w:vertAlign w:val="superscript"/>
          <w:lang w:val="en-GB"/>
        </w:rPr>
        <w:t>4</w:t>
      </w:r>
      <w:r w:rsidRPr="00055E03">
        <w:rPr>
          <w:rFonts w:ascii="Times New Roman" w:hAnsi="Times New Roman" w:cs="Times New Roman"/>
          <w:color w:val="000000" w:themeColor="text1"/>
        </w:rPr>
        <w:fldChar w:fldCharType="end"/>
      </w:r>
      <w:r w:rsidRPr="00055E03">
        <w:rPr>
          <w:rFonts w:ascii="Times New Roman" w:hAnsi="Times New Roman" w:cs="Times New Roman"/>
          <w:color w:val="000000" w:themeColor="text1"/>
        </w:rPr>
        <w:t>.</w:t>
      </w:r>
    </w:p>
    <w:p w14:paraId="2B99BBF1" w14:textId="6A4BE714" w:rsidR="00375F74" w:rsidRPr="00055E03" w:rsidRDefault="00375F74" w:rsidP="00375F74">
      <w:pPr>
        <w:spacing w:after="0" w:line="360" w:lineRule="auto"/>
        <w:ind w:firstLine="357"/>
        <w:jc w:val="both"/>
        <w:rPr>
          <w:rFonts w:ascii="Times New Roman" w:hAnsi="Times New Roman" w:cs="Times New Roman"/>
          <w:color w:val="000000" w:themeColor="text1"/>
        </w:rPr>
      </w:pPr>
      <w:r w:rsidRPr="00055E03">
        <w:rPr>
          <w:rFonts w:ascii="Times New Roman" w:hAnsi="Times New Roman" w:cs="Times New Roman"/>
          <w:color w:val="000000" w:themeColor="text1"/>
        </w:rPr>
        <w:t xml:space="preserve">To avoid unproductive use of resources and energy, cellular and metabolic processes for maintenance, anabolism and genetic information processing are generally tuned down during stationary growth phase. Correspondingly, proteins involved in synthesis of amino acids (e.g. CarB of Arg biosynthesis, </w:t>
      </w:r>
      <w:r w:rsidRPr="00055E03">
        <w:rPr>
          <w:rFonts w:ascii="Times New Roman" w:hAnsi="Times New Roman" w:cs="Times New Roman"/>
          <w:color w:val="000000" w:themeColor="text1"/>
        </w:rPr>
        <w:sym w:font="Symbol" w:char="F02D"/>
      </w:r>
      <w:r w:rsidRPr="00055E03">
        <w:rPr>
          <w:rFonts w:ascii="Times New Roman" w:hAnsi="Times New Roman" w:cs="Times New Roman"/>
          <w:color w:val="000000" w:themeColor="text1"/>
        </w:rPr>
        <w:t xml:space="preserve">11.5-fold), purines (e.g. PurH, </w:t>
      </w:r>
      <w:r w:rsidRPr="00055E03">
        <w:rPr>
          <w:rFonts w:ascii="Times New Roman" w:hAnsi="Times New Roman" w:cs="Times New Roman"/>
          <w:color w:val="000000" w:themeColor="text1"/>
        </w:rPr>
        <w:sym w:font="Symbol" w:char="F02D"/>
      </w:r>
      <w:r w:rsidRPr="00055E03">
        <w:rPr>
          <w:rFonts w:ascii="Times New Roman" w:hAnsi="Times New Roman" w:cs="Times New Roman"/>
          <w:color w:val="000000" w:themeColor="text1"/>
        </w:rPr>
        <w:t xml:space="preserve">5.5-fold) and pyrimidines (e.g. PyrG, </w:t>
      </w:r>
      <w:r w:rsidRPr="00055E03">
        <w:rPr>
          <w:rFonts w:ascii="Times New Roman" w:hAnsi="Times New Roman" w:cs="Times New Roman"/>
          <w:color w:val="000000" w:themeColor="text1"/>
        </w:rPr>
        <w:sym w:font="Symbol" w:char="F02D"/>
      </w:r>
      <w:r w:rsidRPr="00055E03">
        <w:rPr>
          <w:rFonts w:ascii="Times New Roman" w:hAnsi="Times New Roman" w:cs="Times New Roman"/>
          <w:color w:val="000000" w:themeColor="text1"/>
        </w:rPr>
        <w:t xml:space="preserve">3.8-fold), as well as for transcription </w:t>
      </w:r>
      <w:r w:rsidRPr="00055E03">
        <w:rPr>
          <w:rFonts w:ascii="Times New Roman" w:hAnsi="Times New Roman" w:cs="Times New Roman"/>
          <w:color w:val="000000" w:themeColor="text1"/>
        </w:rPr>
        <w:lastRenderedPageBreak/>
        <w:t xml:space="preserve">(e.g. RpoA, </w:t>
      </w:r>
      <w:r w:rsidRPr="00055E03">
        <w:rPr>
          <w:rFonts w:ascii="Times New Roman" w:hAnsi="Times New Roman" w:cs="Times New Roman"/>
          <w:color w:val="000000" w:themeColor="text1"/>
        </w:rPr>
        <w:sym w:font="Symbol" w:char="F02D"/>
      </w:r>
      <w:r w:rsidRPr="00055E03">
        <w:rPr>
          <w:rFonts w:ascii="Times New Roman" w:hAnsi="Times New Roman" w:cs="Times New Roman"/>
          <w:color w:val="000000" w:themeColor="text1"/>
        </w:rPr>
        <w:t xml:space="preserve">1.9-fold) and translation (e.g. PheS, </w:t>
      </w:r>
      <w:r w:rsidRPr="00055E03">
        <w:rPr>
          <w:rFonts w:ascii="Times New Roman" w:hAnsi="Times New Roman" w:cs="Times New Roman"/>
          <w:color w:val="000000" w:themeColor="text1"/>
        </w:rPr>
        <w:sym w:font="Symbol" w:char="F02D"/>
      </w:r>
      <w:r w:rsidRPr="00055E03">
        <w:rPr>
          <w:rFonts w:ascii="Times New Roman" w:hAnsi="Times New Roman" w:cs="Times New Roman"/>
          <w:color w:val="000000" w:themeColor="text1"/>
        </w:rPr>
        <w:t xml:space="preserve">2.9-fold; Ef-G, </w:t>
      </w:r>
      <w:r w:rsidRPr="00055E03">
        <w:rPr>
          <w:rFonts w:ascii="Times New Roman" w:hAnsi="Times New Roman" w:cs="Times New Roman"/>
          <w:color w:val="000000" w:themeColor="text1"/>
        </w:rPr>
        <w:sym w:font="Symbol" w:char="F02D"/>
      </w:r>
      <w:r w:rsidRPr="00055E03">
        <w:rPr>
          <w:rFonts w:ascii="Times New Roman" w:hAnsi="Times New Roman" w:cs="Times New Roman"/>
          <w:color w:val="000000" w:themeColor="text1"/>
        </w:rPr>
        <w:t>5.3-fold) displayed decreased abundances during stationary growth phase of</w:t>
      </w:r>
      <w:r w:rsidRPr="00055E03">
        <w:rPr>
          <w:rFonts w:ascii="Times New Roman" w:hAnsi="Times New Roman" w:cs="Times New Roman"/>
          <w:i/>
          <w:color w:val="000000" w:themeColor="text1"/>
        </w:rPr>
        <w:t xml:space="preserve"> P. inhibens</w:t>
      </w:r>
      <w:r w:rsidRPr="00055E03">
        <w:rPr>
          <w:rFonts w:ascii="Times New Roman" w:hAnsi="Times New Roman" w:cs="Times New Roman"/>
          <w:color w:val="000000" w:themeColor="text1"/>
        </w:rPr>
        <w:t>. Such comprehensive changes of the overall cellular physiology in response to nutritional starvation are controlled in Gram-negative bacteria by the stringent response involving synergistic action of the alarmone (p)ppGpp and the transcriptional factor DskA on RNA polymerase</w:t>
      </w:r>
      <w:r w:rsidRPr="00055E03">
        <w:rPr>
          <w:rFonts w:ascii="Times New Roman" w:hAnsi="Times New Roman" w:cs="Times New Roman"/>
          <w:color w:val="000000" w:themeColor="text1"/>
        </w:rPr>
        <w:fldChar w:fldCharType="begin"/>
      </w:r>
      <w:r w:rsidR="007C1F39" w:rsidRPr="00055E03">
        <w:rPr>
          <w:rFonts w:ascii="Times New Roman" w:hAnsi="Times New Roman" w:cs="Times New Roman"/>
          <w:color w:val="000000" w:themeColor="text1"/>
        </w:rPr>
        <w:instrText xml:space="preserve"> ADDIN PAPERS2_CITATIONS &lt;citation&gt;&lt;uuid&gt;50F45E97-775A-4A33-90DC-ACC0E5FB75C2&lt;/uuid&gt;&lt;priority&gt;0&lt;/priority&gt;&lt;publications&gt;&lt;publication&gt;&lt;uuid&gt;0793C689-3D9D-46DE-BB12-E097868C21B3&lt;/uuid&gt;&lt;volume&gt;36&lt;/volume&gt;&lt;doi&gt;10.1111/j.1574-6976.2011.00279.x&lt;/doi&gt;&lt;startpage&gt;269&lt;/startpage&gt;&lt;publication_date&gt;99201203001200000000220000&lt;/publication_date&gt;&lt;url&gt;http://eutils.ncbi.nlm.nih.gov/entrez/eutils/elink.fcgi?dbfrom=pubmed&amp;amp;id=21569058&amp;amp;retmode=ref&amp;amp;cmd=prlinks&lt;/url&gt;&lt;type&gt;400&lt;/type&gt;&lt;title&gt;Growth rate regulation in Escherichia coli.&lt;/title&gt;&lt;institution&gt;Transcription Control Section, Gene Regulation and Chromosome Biology Laboratory, National Cancer Institute-Frederick, National Institutes of Health, Frederick, MD, USA. djjin@helix.nih.gov&lt;/institution&gt;&lt;number&gt;2&lt;/number&gt;&lt;subtype&gt;400&lt;/subtype&gt;&lt;endpage&gt;287&lt;/endpage&gt;&lt;bundle&gt;&lt;publication&gt;&lt;publisher&gt;The Oxford University Press&lt;/publisher&gt;&lt;title&gt;FEMS Microbiology Reviews&lt;/title&gt;&lt;type&gt;-100&lt;/type&gt;&lt;subtype&gt;-100&lt;/subtype&gt;&lt;uuid&gt;5B6E2D40-31C5-4C9E-BDCE-0146FE3B95E3&lt;/uuid&gt;&lt;/publication&gt;&lt;/bundle&gt;&lt;authors&gt;&lt;author&gt;&lt;firstName&gt;Ding&lt;/firstName&gt;&lt;middleNames&gt;Jun&lt;/middleNames&gt;&lt;lastName&gt;Jin&lt;/lastName&gt;&lt;/author&gt;&lt;author&gt;&lt;firstName&gt;Cedric&lt;/firstName&gt;&lt;lastName&gt;Cagliero&lt;/lastName&gt;&lt;/author&gt;&lt;author&gt;&lt;firstName&gt;Yan&lt;/firstName&gt;&lt;middleNames&gt;Ning&lt;/middleNames&gt;&lt;lastName&gt;Zhou&lt;/lastName&gt;&lt;/author&gt;&lt;/authors&gt;&lt;/publication&gt;&lt;publication&gt;&lt;uuid&gt;15F74A5A-1887-4C96-9810-B62CD096A128&lt;/uuid&gt;&lt;volume&gt;85&lt;/volume&gt;&lt;doi&gt;10.1111/j.1365-2958.2012.08177.x&lt;/doi&gt;&lt;startpage&gt;1029&lt;/startpage&gt;&lt;publication_date&gt;99201209001200000000220000&lt;/publication_date&gt;&lt;url&gt;http://eutils.ncbi.nlm.nih.gov/entrez/eutils/elink.fcgi?dbfrom=pubmed&amp;amp;id=22812515&amp;amp;retmode=ref&amp;amp;cmd=prlinks&lt;/url&gt;&lt;type&gt;400&lt;/type&gt;&lt;title&gt;Direct binding targets of the stringent response alarmone (p)ppGpp.&lt;/title&gt;&lt;institution&gt;Department of Biochemistry, University of Toronto, Toronto, Ontario M5S 1A8, Canada.&lt;/institution&gt;&lt;number&gt;6&lt;/number&gt;&lt;subtype&gt;400&lt;/subtype&gt;&lt;endpage&gt;1043&lt;/endpage&gt;&lt;bundle&gt;&lt;publication&gt;&lt;publisher&gt;Blackwell Science Ltd&lt;/publisher&gt;&lt;title&gt;Molecular microbiology&lt;/title&gt;&lt;type&gt;-100&lt;/type&gt;&lt;subtype&gt;-100&lt;/subtype&gt;&lt;uuid&gt;87D3D45C-4013-44FB-A935-1116B2216566&lt;/uuid&gt;&lt;/publication&gt;&lt;/bundle&gt;&lt;authors&gt;&lt;author&gt;&lt;firstName&gt;Usheer&lt;/firstName&gt;&lt;lastName&gt;Kanjee&lt;/lastName&gt;&lt;/author&gt;&lt;author&gt;&lt;firstName&gt;Koji&lt;/firstName&gt;&lt;lastName&gt;Ogata&lt;/lastName&gt;&lt;/author&gt;&lt;author&gt;&lt;firstName&gt;Walid&lt;/firstName&gt;&lt;middleNames&gt;A&lt;/middleNames&gt;&lt;lastName&gt;Houry&lt;/lastName&gt;&lt;/author&gt;&lt;/authors&gt;&lt;/publication&gt;&lt;publication&gt;&lt;uuid&gt;0ABC0343-DED6-402B-928C-E752738C405A&lt;/uuid&gt;&lt;volume&gt;13&lt;/volume&gt;&lt;doi&gt;10.1038/nrmicro3448&lt;/doi&gt;&lt;startpage&gt;298&lt;/startpage&gt;&lt;publication_date&gt;99201505001200000000220000&lt;/publication_date&gt;&lt;url&gt;http://www.nature.com/doifinder/10.1038/nrmicro3448&lt;/url&gt;&lt;type&gt;400&lt;/type&gt;&lt;title&gt;Recent functional insights into the role of (p)ppGpp in bacterial physiology.&lt;/title&gt;&lt;institution&gt;1] Department of Molecular Biology and Laboratory for Molecular Infection Medicine Sweden (MIMS), Umeå University, Building 6K and 6L, University Hospital Area, SE-901 87 Umeå, Sweden. [2] Institute of Technology, University of Tartu, Nooruse 1, Tartu 50411, Estonia.&lt;/institution&gt;&lt;number&gt;5&lt;/number&gt;&lt;subtype&gt;400&lt;/subtype&gt;&lt;endpage&gt;309&lt;/endpage&gt;&lt;bundle&gt;&lt;publication&gt;&lt;publisher&gt;Nature Publishing Group&lt;/publisher&gt;&lt;title&gt;Nature Reviews Microbiology&lt;/title&gt;&lt;type&gt;-100&lt;/type&gt;&lt;subtype&gt;-100&lt;/subtype&gt;&lt;uuid&gt;D97905FC-3599-478E-951C-15EC243382BB&lt;/uuid&gt;&lt;/publication&gt;&lt;/bundle&gt;&lt;authors&gt;&lt;author&gt;&lt;firstName&gt;Vasili&lt;/firstName&gt;&lt;lastName&gt;Hauryliuk&lt;/lastName&gt;&lt;/author&gt;&lt;author&gt;&lt;firstName&gt;Gemma&lt;/firstName&gt;&lt;middleNames&gt;C&lt;/middleNames&gt;&lt;lastName&gt;Atkinson&lt;/lastName&gt;&lt;/author&gt;&lt;author&gt;&lt;firstName&gt;Katsuhiko&lt;/firstName&gt;&lt;middleNames&gt;S&lt;/middleNames&gt;&lt;lastName&gt;Murakami&lt;/lastName&gt;&lt;/author&gt;&lt;author&gt;&lt;firstName&gt;Tanel&lt;/firstName&gt;&lt;lastName&gt;Tenson&lt;/lastName&gt;&lt;/author&gt;&lt;author&gt;&lt;firstName&gt;Kenn&lt;/firstName&gt;&lt;lastName&gt;Gerdes&lt;/lastName&gt;&lt;/author&gt;&lt;/authors&gt;&lt;/publication&gt;&lt;/publications&gt;&lt;cites&gt;&lt;/cites&gt;&lt;/citation&gt;</w:instrText>
      </w:r>
      <w:r w:rsidRPr="00055E03">
        <w:rPr>
          <w:rFonts w:ascii="Times New Roman" w:hAnsi="Times New Roman" w:cs="Times New Roman"/>
          <w:color w:val="000000" w:themeColor="text1"/>
        </w:rPr>
        <w:fldChar w:fldCharType="separate"/>
      </w:r>
      <w:r w:rsidR="007C1F39" w:rsidRPr="00055E03">
        <w:rPr>
          <w:rFonts w:ascii="Times New Roman" w:hAnsi="Times New Roman" w:cs="Times New Roman"/>
          <w:color w:val="000000" w:themeColor="text1"/>
          <w:vertAlign w:val="superscript"/>
          <w:lang w:val="en-GB"/>
        </w:rPr>
        <w:t>5-7</w:t>
      </w:r>
      <w:r w:rsidRPr="00055E03">
        <w:rPr>
          <w:rFonts w:ascii="Times New Roman" w:hAnsi="Times New Roman" w:cs="Times New Roman"/>
          <w:color w:val="000000" w:themeColor="text1"/>
        </w:rPr>
        <w:fldChar w:fldCharType="end"/>
      </w:r>
      <w:r w:rsidRPr="00055E03">
        <w:rPr>
          <w:rFonts w:ascii="Times New Roman" w:hAnsi="Times New Roman" w:cs="Times New Roman"/>
          <w:color w:val="000000" w:themeColor="text1"/>
        </w:rPr>
        <w:t xml:space="preserve">. Identification of DskA as well as the SpoT protein governing the cellular (p)ppGpp level suggests stringent response to also occur in </w:t>
      </w:r>
      <w:r w:rsidRPr="00055E03">
        <w:rPr>
          <w:rFonts w:ascii="Times New Roman" w:hAnsi="Times New Roman" w:cs="Times New Roman"/>
          <w:i/>
          <w:color w:val="000000" w:themeColor="text1"/>
        </w:rPr>
        <w:t>P. inhibens</w:t>
      </w:r>
      <w:r w:rsidRPr="00055E03">
        <w:rPr>
          <w:rFonts w:ascii="Times New Roman" w:hAnsi="Times New Roman" w:cs="Times New Roman"/>
          <w:color w:val="000000" w:themeColor="text1"/>
        </w:rPr>
        <w:t xml:space="preserve">. Another protein for transcriptional tuning during stationary growth phase in </w:t>
      </w:r>
      <w:r w:rsidRPr="00055E03">
        <w:rPr>
          <w:rFonts w:ascii="Times New Roman" w:hAnsi="Times New Roman" w:cs="Times New Roman"/>
          <w:i/>
          <w:color w:val="000000" w:themeColor="text1"/>
        </w:rPr>
        <w:t>E. coli</w:t>
      </w:r>
      <w:r w:rsidRPr="00055E03">
        <w:rPr>
          <w:rFonts w:ascii="Times New Roman" w:hAnsi="Times New Roman" w:cs="Times New Roman"/>
          <w:color w:val="000000" w:themeColor="text1"/>
        </w:rPr>
        <w:t xml:space="preserve"> is the alternative sigma factor</w:t>
      </w:r>
      <w:r w:rsidR="002A7C47" w:rsidRPr="00055E03">
        <w:rPr>
          <w:rFonts w:ascii="Times New Roman" w:hAnsi="Times New Roman" w:cs="Times New Roman"/>
          <w:color w:val="000000" w:themeColor="text1"/>
        </w:rPr>
        <w:fldChar w:fldCharType="begin"/>
      </w:r>
      <w:r w:rsidR="007C1F39" w:rsidRPr="00055E03">
        <w:rPr>
          <w:rFonts w:ascii="Times New Roman" w:hAnsi="Times New Roman" w:cs="Times New Roman"/>
          <w:color w:val="000000" w:themeColor="text1"/>
        </w:rPr>
        <w:instrText xml:space="preserve"> ADDIN PAPERS2_CITATIONS &lt;citation&gt;&lt;uuid&gt;4A841246-E62A-4167-8520-6BD9A9C44B49&lt;/uuid&gt;&lt;priority&gt;0&lt;/priority&gt;&lt;publications&gt;&lt;publication&gt;&lt;uuid&gt;E178862E-40BA-4F33-9C3D-784B02A99E24&lt;/uuid&gt;&lt;volume&gt;6&lt;/volume&gt;&lt;accepted_date&gt;99201309121200000000222000&lt;/accepted_date&gt;&lt;doi&gt;10.1111/1758-2229.12112&lt;/doi&gt;&lt;startpage&gt;1&lt;/startpage&gt;&lt;publication_date&gt;99201402001200000000220000&lt;/publication_date&gt;&lt;url&gt;http://eutils.ncbi.nlm.nih.gov/entrez/eutils/elink.fcgi?dbfrom=pubmed&amp;amp;id=24596257&amp;amp;retmode=ref&amp;amp;cmd=prlinks&lt;/url&gt;&lt;type&gt;400&lt;/type&gt;&lt;title&gt;sigmaS, a major player in the response to environmental stresses in Escherichia coli: role, regulation and mechanisms of promoter recognition.&lt;/title&gt;&lt;submission_date&gt;99201308011200000000222000&lt;/submission_date&gt;&lt;number&gt;1&lt;/number&gt;&lt;institution&gt;Department of Biosciences, Università degli Studi di Milano, Via Celoria 26, 20133, Milan, Italy.&lt;/institution&gt;&lt;subtype&gt;400&lt;/subtype&gt;&lt;endpage&gt;13&lt;/endpage&gt;&lt;bundle&gt;&lt;publication&gt;&lt;title&gt;Environmental microbiology reports&lt;/title&gt;&lt;type&gt;-100&lt;/type&gt;&lt;subtype&gt;-100&lt;/subtype&gt;&lt;uuid&gt;6E047C13-5CFE-484F-AC3E-84C33FFD092F&lt;/uuid&gt;&lt;/publication&gt;&lt;/bundle&gt;&lt;authors&gt;&lt;author&gt;&lt;firstName&gt;Paolo&lt;/firstName&gt;&lt;lastName&gt;Landini&lt;/lastName&gt;&lt;/author&gt;&lt;author&gt;&lt;firstName&gt;Thomas&lt;/firstName&gt;&lt;lastName&gt;Egli&lt;/lastName&gt;&lt;/author&gt;&lt;author&gt;&lt;firstName&gt;Johannes&lt;/firstName&gt;&lt;lastName&gt;Wolf&lt;/lastName&gt;&lt;/author&gt;&lt;author&gt;&lt;firstName&gt;Stephan&lt;/firstName&gt;&lt;lastName&gt;Lacour&lt;/lastName&gt;&lt;/author&gt;&lt;/authors&gt;&lt;/publication&gt;&lt;/publications&gt;&lt;cites&gt;&lt;/cites&gt;&lt;/citation&gt;</w:instrText>
      </w:r>
      <w:r w:rsidR="002A7C47" w:rsidRPr="00055E03">
        <w:rPr>
          <w:rFonts w:ascii="Times New Roman" w:hAnsi="Times New Roman" w:cs="Times New Roman"/>
          <w:color w:val="000000" w:themeColor="text1"/>
        </w:rPr>
        <w:fldChar w:fldCharType="separate"/>
      </w:r>
      <w:r w:rsidR="007C1F39" w:rsidRPr="00055E03">
        <w:rPr>
          <w:rFonts w:ascii="Times New Roman" w:hAnsi="Times New Roman" w:cs="Times New Roman"/>
          <w:color w:val="000000" w:themeColor="text1"/>
          <w:vertAlign w:val="superscript"/>
          <w:lang w:val="en-GB"/>
        </w:rPr>
        <w:t>8</w:t>
      </w:r>
      <w:r w:rsidR="002A7C47" w:rsidRPr="00055E03">
        <w:rPr>
          <w:rFonts w:ascii="Times New Roman" w:hAnsi="Times New Roman" w:cs="Times New Roman"/>
          <w:color w:val="000000" w:themeColor="text1"/>
        </w:rPr>
        <w:fldChar w:fldCharType="end"/>
      </w:r>
      <w:r w:rsidR="002A7C47" w:rsidRPr="00055E03">
        <w:rPr>
          <w:rFonts w:ascii="Times New Roman" w:hAnsi="Times New Roman" w:cs="Times New Roman"/>
          <w:color w:val="000000" w:themeColor="text1"/>
        </w:rPr>
        <w:t xml:space="preserve"> </w:t>
      </w:r>
      <w:r w:rsidRPr="00055E03">
        <w:rPr>
          <w:rFonts w:ascii="Times New Roman" w:hAnsi="Times New Roman" w:cs="Times New Roman"/>
          <w:color w:val="000000" w:themeColor="text1"/>
        </w:rPr>
        <w:sym w:font="Symbol" w:char="F073"/>
      </w:r>
      <w:r w:rsidRPr="00055E03">
        <w:rPr>
          <w:rFonts w:ascii="Times New Roman" w:hAnsi="Times New Roman" w:cs="Times New Roman"/>
          <w:color w:val="000000" w:themeColor="text1"/>
          <w:vertAlign w:val="superscript"/>
        </w:rPr>
        <w:t>70</w:t>
      </w:r>
      <w:r w:rsidRPr="00055E03">
        <w:rPr>
          <w:rFonts w:ascii="Times New Roman" w:hAnsi="Times New Roman" w:cs="Times New Roman"/>
          <w:color w:val="000000" w:themeColor="text1"/>
        </w:rPr>
        <w:t xml:space="preserve">, which is however not encoded in the genome of </w:t>
      </w:r>
      <w:r w:rsidRPr="00055E03">
        <w:rPr>
          <w:rFonts w:ascii="Times New Roman" w:hAnsi="Times New Roman" w:cs="Times New Roman"/>
          <w:i/>
          <w:color w:val="000000" w:themeColor="text1"/>
        </w:rPr>
        <w:t>P. inhibens</w:t>
      </w:r>
      <w:r w:rsidRPr="00055E03">
        <w:rPr>
          <w:rFonts w:ascii="Times New Roman" w:hAnsi="Times New Roman" w:cs="Times New Roman"/>
          <w:color w:val="000000" w:themeColor="text1"/>
        </w:rPr>
        <w:fldChar w:fldCharType="begin"/>
      </w:r>
      <w:r w:rsidR="007C1F39" w:rsidRPr="00055E03">
        <w:rPr>
          <w:rFonts w:ascii="Times New Roman" w:hAnsi="Times New Roman" w:cs="Times New Roman"/>
          <w:color w:val="000000" w:themeColor="text1"/>
        </w:rPr>
        <w:instrText xml:space="preserve"> ADDIN PAPERS2_CITATIONS &lt;citation&gt;&lt;uuid&gt;95D7DBE5-723C-4F57-B902-28BC596D4376&lt;/uuid&gt;&lt;priority&gt;0&lt;/priority&gt;&lt;publications&gt;&lt;publication&gt;&lt;uuid&gt;CDA00525-84C1-4B2E-A178-B3B55C32D13E&lt;/uuid&gt;&lt;volume&gt;9&lt;/volume&gt;&lt;doi&gt;10.1002/pmic.200900120&lt;/doi&gt;&lt;startpage&gt;3677&lt;/startpage&gt;&lt;publication_date&gt;99200907001200000000220000&lt;/publication_date&gt;&lt;url&gt;http://doi.wiley.com/10.1002/pmic.200900120&lt;/url&gt;&lt;citekey&gt;Zech:2009ed&lt;/citekey&gt;&lt;type&gt;400&lt;/type&gt;&lt;title&gt;Growth phase-dependent global protein and metabolite profiles of Phaeobacter gallaeciensis strain DSM 17395, a member of the marine Roseobacter-clade.&lt;/title&gt;&lt;publisher&gt;WILEY</w:instrText>
      </w:r>
      <w:r w:rsidR="007C1F39" w:rsidRPr="00055E03">
        <w:rPr>
          <w:rFonts w:ascii="Calibri" w:eastAsia="Calibri" w:hAnsi="Calibri" w:cs="Calibri"/>
          <w:color w:val="000000" w:themeColor="text1"/>
        </w:rPr>
        <w:instrText>‐</w:instrText>
      </w:r>
      <w:r w:rsidR="007C1F39" w:rsidRPr="00055E03">
        <w:rPr>
          <w:rFonts w:ascii="Times New Roman" w:hAnsi="Times New Roman" w:cs="Times New Roman"/>
          <w:color w:val="000000" w:themeColor="text1"/>
        </w:rPr>
        <w:instrText>VCH Verlag&lt;/publisher&gt;&lt;institution&gt;Institute for Chemistry and Biology of the Marine Environment, Carl von Ossietzky University Oldenburg, D-26111 Oldenburg, Germany.&lt;/institution&gt;&lt;number&gt;14&lt;/number&gt;&lt;subtype&gt;400&lt;/subtype&gt;&lt;endpage&gt;3697&lt;/endpage&gt;&lt;bundle&gt;&lt;publication&gt;&lt;title&gt;Proteomics&lt;/title&gt;&lt;type&gt;-100&lt;/type&gt;&lt;subtype&gt;-100&lt;/subtype&gt;&lt;uuid&gt;0F961825-6A86-47DD-823F-BD02DABAB305&lt;/uuid&gt;&lt;/publication&gt;&lt;/bundle&gt;&lt;authors&gt;&lt;author&gt;&lt;firstName&gt;Hajo&lt;/firstName&gt;&lt;lastName&gt;Zech&lt;/lastName&gt;&lt;/author&gt;&lt;author&gt;&lt;firstName&gt;Sebastian&lt;/firstName&gt;&lt;lastName&gt;Thole&lt;/lastName&gt;&lt;/author&gt;&lt;author&gt;&lt;firstName&gt;Kerstin&lt;/firstName&gt;&lt;lastName&gt;Schreiber&lt;/lastName&gt;&lt;/author&gt;&lt;author&gt;&lt;firstName&gt;Daniela&lt;/firstName&gt;&lt;lastName&gt;Kalhöfer&lt;/lastName&gt;&lt;/author&gt;&lt;author&gt;&lt;firstName&gt;Sonja&lt;/firstName&gt;&lt;lastName&gt;Voget&lt;/lastName&gt;&lt;/author&gt;&lt;author&gt;&lt;firstName&gt;Thorsten&lt;/firstName&gt;&lt;lastName&gt;Brinkhoff&lt;/lastName&gt;&lt;/author&gt;&lt;author&gt;&lt;firstName&gt;Meinhard&lt;/firstName&gt;&lt;lastName&gt;Simon&lt;/lastName&gt;&lt;/author&gt;&lt;author&gt;&lt;firstName&gt;Dietmar&lt;/firstName&gt;&lt;lastName&gt;Schomburg&lt;/lastName&gt;&lt;/author&gt;&lt;author&gt;&lt;firstName&gt;Ralf&lt;/firstName&gt;&lt;lastName&gt;Rabus&lt;/lastName&gt;&lt;/author&gt;&lt;/authors&gt;&lt;/publication&gt;&lt;/publications&gt;&lt;cites&gt;&lt;/cites&gt;&lt;/citation&gt;</w:instrText>
      </w:r>
      <w:r w:rsidRPr="00055E03">
        <w:rPr>
          <w:rFonts w:ascii="Times New Roman" w:hAnsi="Times New Roman" w:cs="Times New Roman"/>
          <w:color w:val="000000" w:themeColor="text1"/>
        </w:rPr>
        <w:fldChar w:fldCharType="separate"/>
      </w:r>
      <w:r w:rsidR="007C1F39" w:rsidRPr="00055E03">
        <w:rPr>
          <w:rFonts w:ascii="Times New Roman" w:hAnsi="Times New Roman" w:cs="Times New Roman"/>
          <w:color w:val="000000" w:themeColor="text1"/>
          <w:vertAlign w:val="superscript"/>
          <w:lang w:val="en-GB"/>
        </w:rPr>
        <w:t>1</w:t>
      </w:r>
      <w:r w:rsidRPr="00055E03">
        <w:rPr>
          <w:rFonts w:ascii="Times New Roman" w:hAnsi="Times New Roman" w:cs="Times New Roman"/>
          <w:color w:val="000000" w:themeColor="text1"/>
        </w:rPr>
        <w:fldChar w:fldCharType="end"/>
      </w:r>
      <w:r w:rsidRPr="00055E03">
        <w:rPr>
          <w:rFonts w:ascii="Times New Roman" w:hAnsi="Times New Roman" w:cs="Times New Roman"/>
          <w:color w:val="000000" w:themeColor="text1"/>
        </w:rPr>
        <w:t xml:space="preserve">. </w:t>
      </w:r>
    </w:p>
    <w:p w14:paraId="69C8D7B4" w14:textId="2F2CA32A" w:rsidR="00237CDE" w:rsidRPr="00055E03" w:rsidRDefault="00375F74" w:rsidP="00375F74">
      <w:pPr>
        <w:spacing w:after="240" w:line="360" w:lineRule="auto"/>
        <w:ind w:firstLine="357"/>
        <w:jc w:val="both"/>
        <w:rPr>
          <w:color w:val="000000" w:themeColor="text1"/>
        </w:rPr>
      </w:pPr>
      <w:r w:rsidRPr="00055E03">
        <w:rPr>
          <w:rFonts w:ascii="Times New Roman" w:hAnsi="Times New Roman" w:cs="Times New Roman"/>
          <w:color w:val="000000" w:themeColor="text1"/>
        </w:rPr>
        <w:t xml:space="preserve">Several proteins displaying increased abundances in stationary growth phase of </w:t>
      </w:r>
      <w:r w:rsidRPr="00055E03">
        <w:rPr>
          <w:rFonts w:ascii="Times New Roman" w:hAnsi="Times New Roman" w:cs="Times New Roman"/>
          <w:i/>
          <w:color w:val="000000" w:themeColor="text1"/>
        </w:rPr>
        <w:t>P. inhibens</w:t>
      </w:r>
      <w:r w:rsidRPr="00055E03">
        <w:rPr>
          <w:rFonts w:ascii="Times New Roman" w:hAnsi="Times New Roman" w:cs="Times New Roman"/>
          <w:color w:val="000000" w:themeColor="text1"/>
        </w:rPr>
        <w:t xml:space="preserve"> could be attributed to general stress response. They include Dsp-like PGA1_262p00250 (4.5-fold) and SodB (2.1-fold) which could protect against oxidative stress</w:t>
      </w:r>
      <w:r w:rsidRPr="00055E03">
        <w:rPr>
          <w:rFonts w:ascii="Times New Roman" w:hAnsi="Times New Roman" w:cs="Times New Roman"/>
          <w:color w:val="000000" w:themeColor="text1"/>
        </w:rPr>
        <w:fldChar w:fldCharType="begin"/>
      </w:r>
      <w:r w:rsidR="007C1F39" w:rsidRPr="00055E03">
        <w:rPr>
          <w:rFonts w:ascii="Times New Roman" w:hAnsi="Times New Roman" w:cs="Times New Roman"/>
          <w:color w:val="000000" w:themeColor="text1"/>
        </w:rPr>
        <w:instrText xml:space="preserve"> ADDIN PAPERS2_CITATIONS &lt;citation&gt;&lt;uuid&gt;1EA9207A-95EA-4532-A50E-C4847C41E2E8&lt;/uuid&gt;&lt;priority&gt;0&lt;/priority&gt;&lt;publications&gt;&lt;publication&gt;&lt;uuid&gt;6E56C097-62E7-48DC-A26D-4398571C413E&lt;/uuid&gt;&lt;volume&gt;67&lt;/volume&gt;&lt;accepted_date&gt;99200909181200000000222000&lt;/accepted_date&gt;&lt;doi&gt;10.1007/s00018-009-0168-2&lt;/doi&gt;&lt;startpage&gt;341&lt;/startpage&gt;&lt;revision_date&gt;99200909081200000000222000&lt;/revision_date&gt;&lt;publication_date&gt;99201002001200000000220000&lt;/publication_date&gt;&lt;url&gt;http://eutils.ncbi.nlm.nih.gov/entrez/eutils/elink.fcgi?dbfrom=pubmed&amp;amp;id=19826764&amp;amp;retmode=ref&amp;amp;cmd=prlinks&lt;/url&gt;&lt;type&gt;400&lt;/type&gt;&lt;title&gt;Dps-like proteins: structural and functional insights into a versatile protein family.&lt;/title&gt;&lt;submission_date&gt;99200907141200000000222000&lt;/submission_date&gt;&lt;number&gt;3&lt;/number&gt;&lt;institution&gt;Turku Centre for Biotechnology, University of Turku and Abo Akademi University, Biocity, P.O. Box 123, Turku, 20521, Finland.&lt;/institution&gt;&lt;subtype&gt;400&lt;/subtype&gt;&lt;endpage&gt;351&lt;/endpage&gt;&lt;bundle&gt;&lt;publication&gt;&lt;title&gt;Cellular and molecular life sciences : CMLS&lt;/title&gt;&lt;type&gt;-100&lt;/type&gt;&lt;subtype&gt;-100&lt;/subtype&gt;&lt;uuid&gt;11556ECD-CCC1-44DD-BC44-05E87EC56767&lt;/uuid&gt;&lt;/publication&gt;&lt;/bundle&gt;&lt;authors&gt;&lt;author&gt;&lt;firstName&gt;Teemu&lt;/firstName&gt;&lt;lastName&gt;Haikarainen&lt;/lastName&gt;&lt;/author&gt;&lt;author&gt;&lt;firstName&gt;Anastassios&lt;/firstName&gt;&lt;middleNames&gt;C&lt;/middleNames&gt;&lt;lastName&gt;Papageorgiou&lt;/lastName&gt;&lt;/author&gt;&lt;/authors&gt;&lt;/publication&gt;&lt;publication&gt;&lt;volume&gt;64&lt;/volume&gt;&lt;publication_date&gt;99199500001200000000200000&lt;/publication_date&gt;&lt;number&gt;1&lt;/number&gt;&lt;doi&gt;10.1146/annurev.bi.64.070195.000525&lt;/doi&gt;&lt;startpage&gt;97&lt;/startpage&gt;&lt;title&gt;Superoxide radical and superoxide dismutases&lt;/title&gt;&lt;uuid&gt;3A843371-889B-4482-ADB5-CBFE010FDCD9&lt;/uuid&gt;&lt;subtype&gt;400&lt;/subtype&gt;&lt;endpage&gt;112&lt;/endpage&gt;&lt;type&gt;400&lt;/type&gt;&lt;url&gt;http://www.annualreviews.org/doi/10.1146/annurev.bi.64.070195.000525&lt;/url&gt;&lt;bundle&gt;&lt;publication&gt;&lt;title&gt;Annual review of biochemistry&lt;/title&gt;&lt;type&gt;-100&lt;/type&gt;&lt;subtype&gt;-100&lt;/subtype&gt;&lt;uuid&gt;64BA6B02-A5A5-46CF-AA5D-066F252D98C4&lt;/uuid&gt;&lt;/publication&gt;&lt;/bundle&gt;&lt;authors&gt;&lt;author&gt;&lt;firstName&gt;Irwin&lt;/firstName&gt;&lt;lastName&gt;Fridovich&lt;/lastName&gt;&lt;/author&gt;&lt;/authors&gt;&lt;/publication&gt;&lt;/publications&gt;&lt;cites&gt;&lt;/cites&gt;&lt;/citation&gt;</w:instrText>
      </w:r>
      <w:r w:rsidRPr="00055E03">
        <w:rPr>
          <w:rFonts w:ascii="Times New Roman" w:hAnsi="Times New Roman" w:cs="Times New Roman"/>
          <w:color w:val="000000" w:themeColor="text1"/>
        </w:rPr>
        <w:fldChar w:fldCharType="separate"/>
      </w:r>
      <w:r w:rsidR="007C1F39" w:rsidRPr="00055E03">
        <w:rPr>
          <w:rFonts w:ascii="Times New Roman" w:hAnsi="Times New Roman" w:cs="Times New Roman"/>
          <w:color w:val="000000" w:themeColor="text1"/>
          <w:vertAlign w:val="superscript"/>
          <w:lang w:val="en-GB"/>
        </w:rPr>
        <w:t>9,10</w:t>
      </w:r>
      <w:r w:rsidRPr="00055E03">
        <w:rPr>
          <w:rFonts w:ascii="Times New Roman" w:hAnsi="Times New Roman" w:cs="Times New Roman"/>
          <w:color w:val="000000" w:themeColor="text1"/>
        </w:rPr>
        <w:fldChar w:fldCharType="end"/>
      </w:r>
      <w:r w:rsidRPr="00055E03">
        <w:rPr>
          <w:rFonts w:ascii="Times New Roman" w:hAnsi="Times New Roman" w:cs="Times New Roman"/>
          <w:color w:val="000000" w:themeColor="text1"/>
        </w:rPr>
        <w:t xml:space="preserve"> arising from iron-induced OH-radical formation</w:t>
      </w:r>
      <w:r w:rsidRPr="00055E03">
        <w:rPr>
          <w:rFonts w:ascii="Times New Roman" w:hAnsi="Times New Roman" w:cs="Times New Roman"/>
          <w:color w:val="000000" w:themeColor="text1"/>
        </w:rPr>
        <w:fldChar w:fldCharType="begin"/>
      </w:r>
      <w:r w:rsidR="007C1F39" w:rsidRPr="00055E03">
        <w:rPr>
          <w:rFonts w:ascii="Times New Roman" w:hAnsi="Times New Roman" w:cs="Times New Roman"/>
          <w:color w:val="000000" w:themeColor="text1"/>
        </w:rPr>
        <w:instrText xml:space="preserve"> ADDIN PAPERS2_CITATIONS &lt;citation&gt;&lt;uuid&gt;2D431E33-6FB2-448F-BC64-44D3978F75D7&lt;/uuid&gt;&lt;priority&gt;0&lt;/priority&gt;&lt;publications&gt;&lt;publication&gt;&lt;uuid&gt;945E3F56-A9C3-4D1B-9349-8C3A173FB083&lt;/uuid&gt;&lt;volume&gt;11&lt;/volume&gt;&lt;doi&gt;10.1038/nrmicro3028&lt;/doi&gt;&lt;startpage&gt;371&lt;/startpage&gt;&lt;publication_date&gt;99201306001200000000220000&lt;/publication_date&gt;&lt;url&gt;http://www.nature.com/doifinder/10.1038/nrmicro3028&lt;/url&gt;&lt;type&gt;400&lt;/type&gt;&lt;title&gt;Antimicrobial activity of metals: mechanisms, molecular targets and applications.&lt;/title&gt;&lt;institution&gt;Department of Biological Sciences, University of Calgary, 2500 University Drive NW, Calgary, Alberta T2N 1N4, Canada.&lt;/institution&gt;&lt;number&gt;6&lt;/number&gt;&lt;subtype&gt;400&lt;/subtype&gt;&lt;endpage&gt;384&lt;/endpage&gt;&lt;bundle&gt;&lt;publication&gt;&lt;publisher&gt;Nature Publishing Group&lt;/publisher&gt;&lt;title&gt;Nature Reviews Microbiology&lt;/title&gt;&lt;type&gt;-100&lt;/type&gt;&lt;subtype&gt;-100&lt;/subtype&gt;&lt;uuid&gt;D97905FC-3599-478E-951C-15EC243382BB&lt;/uuid&gt;&lt;/publication&gt;&lt;/bundle&gt;&lt;authors&gt;&lt;author&gt;&lt;firstName&gt;Joseph&lt;/firstName&gt;&lt;middleNames&gt;A&lt;/middleNames&gt;&lt;lastName&gt;Lemire&lt;/lastName&gt;&lt;/author&gt;&lt;author&gt;&lt;firstName&gt;Joe&lt;/firstName&gt;&lt;middleNames&gt;J&lt;/middleNames&gt;&lt;lastName&gt;Harrison&lt;/lastName&gt;&lt;/author&gt;&lt;author&gt;&lt;firstName&gt;Raymond&lt;/firstName&gt;&lt;middleNames&gt;J&lt;/middleNames&gt;&lt;lastName&gt;Turner&lt;/lastName&gt;&lt;/author&gt;&lt;/authors&gt;&lt;/publication&gt;&lt;/publications&gt;&lt;cites&gt;&lt;/cites&gt;&lt;/citation&gt;</w:instrText>
      </w:r>
      <w:r w:rsidRPr="00055E03">
        <w:rPr>
          <w:rFonts w:ascii="Times New Roman" w:hAnsi="Times New Roman" w:cs="Times New Roman"/>
          <w:color w:val="000000" w:themeColor="text1"/>
        </w:rPr>
        <w:fldChar w:fldCharType="separate"/>
      </w:r>
      <w:r w:rsidR="007C1F39" w:rsidRPr="00055E03">
        <w:rPr>
          <w:rFonts w:ascii="Times New Roman" w:hAnsi="Times New Roman" w:cs="Times New Roman"/>
          <w:color w:val="000000" w:themeColor="text1"/>
          <w:vertAlign w:val="superscript"/>
          <w:lang w:val="en-GB"/>
        </w:rPr>
        <w:t>11</w:t>
      </w:r>
      <w:r w:rsidRPr="00055E03">
        <w:rPr>
          <w:rFonts w:ascii="Times New Roman" w:hAnsi="Times New Roman" w:cs="Times New Roman"/>
          <w:color w:val="000000" w:themeColor="text1"/>
        </w:rPr>
        <w:fldChar w:fldCharType="end"/>
      </w:r>
      <w:r w:rsidRPr="00055E03">
        <w:rPr>
          <w:rFonts w:ascii="Times New Roman" w:hAnsi="Times New Roman" w:cs="Times New Roman"/>
          <w:color w:val="000000" w:themeColor="text1"/>
        </w:rPr>
        <w:t xml:space="preserve"> promoted by the low pH conditions (</w:t>
      </w:r>
      <w:r w:rsidRPr="00055E03">
        <w:rPr>
          <w:rFonts w:ascii="Times New Roman" w:hAnsi="Times New Roman" w:cs="Times New Roman"/>
          <w:color w:val="000000" w:themeColor="text1"/>
        </w:rPr>
        <w:sym w:font="Symbol" w:char="F07E"/>
      </w:r>
      <w:r w:rsidRPr="00055E03">
        <w:rPr>
          <w:rFonts w:ascii="Times New Roman" w:hAnsi="Times New Roman" w:cs="Times New Roman"/>
          <w:color w:val="000000" w:themeColor="text1"/>
        </w:rPr>
        <w:t xml:space="preserve">5.5) of stationary </w:t>
      </w:r>
      <w:r w:rsidRPr="00055E03">
        <w:rPr>
          <w:rFonts w:ascii="Times New Roman" w:hAnsi="Times New Roman" w:cs="Times New Roman"/>
          <w:i/>
          <w:color w:val="000000" w:themeColor="text1"/>
        </w:rPr>
        <w:t>P. inhibens</w:t>
      </w:r>
      <w:r w:rsidRPr="00055E03">
        <w:rPr>
          <w:rFonts w:ascii="Times New Roman" w:hAnsi="Times New Roman" w:cs="Times New Roman"/>
          <w:color w:val="000000" w:themeColor="text1"/>
        </w:rPr>
        <w:t xml:space="preserve"> cultures. Other identified proteins of general stress response are GroL (4.8-fold), the small heat shock protein IbpA (2.3-fold) and a putative universal stress protein (PGA1_c07120; 3.3-fold).</w:t>
      </w:r>
      <w:r w:rsidR="00237CDE" w:rsidRPr="00055E03">
        <w:rPr>
          <w:color w:val="000000" w:themeColor="text1"/>
        </w:rPr>
        <w:br w:type="page"/>
      </w:r>
    </w:p>
    <w:p w14:paraId="677B27D6" w14:textId="25B48E23" w:rsidR="00237CDE" w:rsidRPr="00055E03" w:rsidRDefault="00237CDE" w:rsidP="00322318">
      <w:pPr>
        <w:jc w:val="center"/>
        <w:rPr>
          <w:color w:val="000000" w:themeColor="text1"/>
        </w:rPr>
      </w:pPr>
      <w:r w:rsidRPr="00055E03">
        <w:rPr>
          <w:noProof/>
          <w:color w:val="000000" w:themeColor="text1"/>
          <w:lang w:val="de-DE" w:eastAsia="de-DE"/>
        </w:rPr>
        <w:lastRenderedPageBreak/>
        <w:drawing>
          <wp:inline distT="0" distB="0" distL="0" distR="0" wp14:anchorId="1ABD91B6" wp14:editId="37470D91">
            <wp:extent cx="5972810" cy="6771640"/>
            <wp:effectExtent l="0" t="0" r="0" b="101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 S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72810" cy="6771640"/>
                    </a:xfrm>
                    <a:prstGeom prst="rect">
                      <a:avLst/>
                    </a:prstGeom>
                  </pic:spPr>
                </pic:pic>
              </a:graphicData>
            </a:graphic>
          </wp:inline>
        </w:drawing>
      </w:r>
    </w:p>
    <w:p w14:paraId="7C1B9ACE" w14:textId="371E4666" w:rsidR="00322318" w:rsidRPr="00055E03" w:rsidRDefault="00D53D00" w:rsidP="005E37B4">
      <w:pPr>
        <w:jc w:val="both"/>
        <w:rPr>
          <w:rFonts w:ascii="Times New Roman" w:hAnsi="Times New Roman" w:cs="Times New Roman"/>
          <w:color w:val="000000" w:themeColor="text1"/>
        </w:rPr>
      </w:pPr>
      <w:r w:rsidRPr="00055E03">
        <w:rPr>
          <w:rFonts w:ascii="Times New Roman" w:hAnsi="Times New Roman" w:cs="Times New Roman"/>
          <w:b/>
          <w:color w:val="000000" w:themeColor="text1"/>
          <w:sz w:val="21"/>
        </w:rPr>
        <w:t xml:space="preserve">Figure S1. Substrate consumption and cellular characteristics of </w:t>
      </w:r>
      <w:r w:rsidRPr="00055E03">
        <w:rPr>
          <w:rFonts w:ascii="Times New Roman" w:hAnsi="Times New Roman" w:cs="Times New Roman"/>
          <w:b/>
          <w:i/>
          <w:color w:val="000000" w:themeColor="text1"/>
          <w:sz w:val="21"/>
        </w:rPr>
        <w:t>Phaeobacter inhibens</w:t>
      </w:r>
      <w:r w:rsidRPr="00055E03">
        <w:rPr>
          <w:rFonts w:ascii="Times New Roman" w:hAnsi="Times New Roman" w:cs="Times New Roman"/>
          <w:b/>
          <w:color w:val="000000" w:themeColor="text1"/>
          <w:sz w:val="21"/>
        </w:rPr>
        <w:t xml:space="preserve"> DS</w:t>
      </w:r>
      <w:r w:rsidR="006239EE" w:rsidRPr="00055E03">
        <w:rPr>
          <w:rFonts w:ascii="Times New Roman" w:hAnsi="Times New Roman" w:cs="Times New Roman"/>
          <w:b/>
          <w:color w:val="000000" w:themeColor="text1"/>
          <w:sz w:val="21"/>
        </w:rPr>
        <w:t xml:space="preserve">M 17395 during growth with </w:t>
      </w:r>
      <w:r w:rsidRPr="00055E03">
        <w:rPr>
          <w:rFonts w:ascii="Times New Roman" w:hAnsi="Times New Roman" w:cs="Times New Roman"/>
          <w:b/>
          <w:color w:val="000000" w:themeColor="text1"/>
          <w:sz w:val="21"/>
        </w:rPr>
        <w:t>0.4 mM NH</w:t>
      </w:r>
      <w:r w:rsidRPr="00055E03">
        <w:rPr>
          <w:rFonts w:ascii="Times New Roman" w:hAnsi="Times New Roman" w:cs="Times New Roman"/>
          <w:b/>
          <w:color w:val="000000" w:themeColor="text1"/>
          <w:sz w:val="21"/>
          <w:vertAlign w:val="subscript"/>
        </w:rPr>
        <w:t>4</w:t>
      </w:r>
      <w:r w:rsidRPr="00055E03">
        <w:rPr>
          <w:rFonts w:ascii="Times New Roman" w:hAnsi="Times New Roman" w:cs="Times New Roman"/>
          <w:b/>
          <w:color w:val="000000" w:themeColor="text1"/>
          <w:sz w:val="21"/>
          <w:vertAlign w:val="superscript"/>
        </w:rPr>
        <w:t>+</w:t>
      </w:r>
      <w:r w:rsidRPr="00055E03">
        <w:rPr>
          <w:rFonts w:ascii="Times New Roman" w:hAnsi="Times New Roman" w:cs="Times New Roman"/>
          <w:b/>
          <w:color w:val="000000" w:themeColor="text1"/>
          <w:sz w:val="21"/>
        </w:rPr>
        <w:t xml:space="preserve"> or 1.8 mM NH</w:t>
      </w:r>
      <w:r w:rsidRPr="00055E03">
        <w:rPr>
          <w:rFonts w:ascii="Times New Roman" w:hAnsi="Times New Roman" w:cs="Times New Roman"/>
          <w:b/>
          <w:color w:val="000000" w:themeColor="text1"/>
          <w:sz w:val="21"/>
          <w:vertAlign w:val="subscript"/>
        </w:rPr>
        <w:t>4</w:t>
      </w:r>
      <w:r w:rsidRPr="00055E03">
        <w:rPr>
          <w:rFonts w:ascii="Times New Roman" w:hAnsi="Times New Roman" w:cs="Times New Roman"/>
          <w:b/>
          <w:color w:val="000000" w:themeColor="text1"/>
          <w:sz w:val="21"/>
          <w:vertAlign w:val="superscript"/>
        </w:rPr>
        <w:t>+</w:t>
      </w:r>
      <w:r w:rsidRPr="00055E03">
        <w:rPr>
          <w:rFonts w:ascii="Times New Roman" w:hAnsi="Times New Roman" w:cs="Times New Roman"/>
          <w:b/>
          <w:color w:val="000000" w:themeColor="text1"/>
          <w:sz w:val="21"/>
        </w:rPr>
        <w:t>.</w:t>
      </w:r>
      <w:r w:rsidRPr="00055E03">
        <w:rPr>
          <w:rFonts w:ascii="Times New Roman" w:hAnsi="Times New Roman" w:cs="Times New Roman"/>
          <w:color w:val="000000" w:themeColor="text1"/>
          <w:sz w:val="21"/>
        </w:rPr>
        <w:t xml:space="preserve"> </w:t>
      </w:r>
      <w:r w:rsidRPr="00055E03">
        <w:rPr>
          <w:rFonts w:ascii="Times New Roman" w:hAnsi="Times New Roman" w:cs="Times New Roman"/>
          <w:b/>
          <w:color w:val="000000" w:themeColor="text1"/>
          <w:sz w:val="21"/>
        </w:rPr>
        <w:t>a</w:t>
      </w:r>
      <w:r w:rsidRPr="00055E03">
        <w:rPr>
          <w:rFonts w:ascii="Times New Roman" w:hAnsi="Times New Roman" w:cs="Times New Roman"/>
          <w:color w:val="000000" w:themeColor="text1"/>
          <w:sz w:val="21"/>
        </w:rPr>
        <w:t xml:space="preserve">, </w:t>
      </w:r>
      <w:r w:rsidRPr="00055E03">
        <w:rPr>
          <w:rFonts w:ascii="Times New Roman" w:hAnsi="Times New Roman" w:cs="Times New Roman"/>
          <w:b/>
          <w:color w:val="000000" w:themeColor="text1"/>
          <w:sz w:val="21"/>
        </w:rPr>
        <w:t>g</w:t>
      </w:r>
      <w:r w:rsidRPr="00055E03">
        <w:rPr>
          <w:rFonts w:ascii="Times New Roman" w:hAnsi="Times New Roman" w:cs="Times New Roman"/>
          <w:color w:val="000000" w:themeColor="text1"/>
          <w:sz w:val="21"/>
        </w:rPr>
        <w:t xml:space="preserve">, Growth and substrate consumption profiles. </w:t>
      </w:r>
      <w:r w:rsidRPr="00055E03">
        <w:rPr>
          <w:rFonts w:ascii="Times New Roman" w:hAnsi="Times New Roman" w:cs="Times New Roman"/>
          <w:b/>
          <w:color w:val="000000" w:themeColor="text1"/>
          <w:sz w:val="21"/>
        </w:rPr>
        <w:t>b</w:t>
      </w:r>
      <w:r w:rsidRPr="00055E03">
        <w:rPr>
          <w:rFonts w:ascii="Times New Roman" w:hAnsi="Times New Roman" w:cs="Times New Roman"/>
          <w:color w:val="000000" w:themeColor="text1"/>
          <w:sz w:val="21"/>
        </w:rPr>
        <w:t xml:space="preserve">, </w:t>
      </w:r>
      <w:r w:rsidRPr="00055E03">
        <w:rPr>
          <w:rFonts w:ascii="Times New Roman" w:hAnsi="Times New Roman" w:cs="Times New Roman"/>
          <w:b/>
          <w:color w:val="000000" w:themeColor="text1"/>
          <w:sz w:val="21"/>
        </w:rPr>
        <w:t>h</w:t>
      </w:r>
      <w:r w:rsidRPr="00055E03">
        <w:rPr>
          <w:rFonts w:ascii="Times New Roman" w:hAnsi="Times New Roman" w:cs="Times New Roman"/>
          <w:color w:val="000000" w:themeColor="text1"/>
          <w:sz w:val="21"/>
        </w:rPr>
        <w:t xml:space="preserve">, Cellular (molar) N:C ratios. Cellular contents of </w:t>
      </w:r>
      <w:r w:rsidRPr="00055E03">
        <w:rPr>
          <w:rFonts w:ascii="Times New Roman" w:hAnsi="Times New Roman" w:cs="Times New Roman"/>
          <w:b/>
          <w:color w:val="000000" w:themeColor="text1"/>
          <w:sz w:val="21"/>
        </w:rPr>
        <w:t>c</w:t>
      </w:r>
      <w:r w:rsidRPr="00055E03">
        <w:rPr>
          <w:rFonts w:ascii="Times New Roman" w:hAnsi="Times New Roman" w:cs="Times New Roman"/>
          <w:color w:val="000000" w:themeColor="text1"/>
          <w:sz w:val="21"/>
        </w:rPr>
        <w:t xml:space="preserve">, </w:t>
      </w:r>
      <w:r w:rsidRPr="00055E03">
        <w:rPr>
          <w:rFonts w:ascii="Times New Roman" w:hAnsi="Times New Roman" w:cs="Times New Roman"/>
          <w:b/>
          <w:color w:val="000000" w:themeColor="text1"/>
          <w:sz w:val="21"/>
        </w:rPr>
        <w:t>i</w:t>
      </w:r>
      <w:r w:rsidRPr="00055E03">
        <w:rPr>
          <w:rFonts w:ascii="Times New Roman" w:hAnsi="Times New Roman" w:cs="Times New Roman"/>
          <w:color w:val="000000" w:themeColor="text1"/>
          <w:sz w:val="21"/>
        </w:rPr>
        <w:t xml:space="preserve">, DNA, </w:t>
      </w:r>
      <w:r w:rsidRPr="00055E03">
        <w:rPr>
          <w:rFonts w:ascii="Times New Roman" w:hAnsi="Times New Roman" w:cs="Times New Roman"/>
          <w:b/>
          <w:color w:val="000000" w:themeColor="text1"/>
          <w:sz w:val="21"/>
        </w:rPr>
        <w:t>d</w:t>
      </w:r>
      <w:r w:rsidRPr="00055E03">
        <w:rPr>
          <w:rFonts w:ascii="Times New Roman" w:hAnsi="Times New Roman" w:cs="Times New Roman"/>
          <w:color w:val="000000" w:themeColor="text1"/>
          <w:sz w:val="21"/>
        </w:rPr>
        <w:t xml:space="preserve">, </w:t>
      </w:r>
      <w:r w:rsidRPr="00055E03">
        <w:rPr>
          <w:rFonts w:ascii="Times New Roman" w:hAnsi="Times New Roman" w:cs="Times New Roman"/>
          <w:b/>
          <w:color w:val="000000" w:themeColor="text1"/>
          <w:sz w:val="21"/>
        </w:rPr>
        <w:t>j</w:t>
      </w:r>
      <w:r w:rsidRPr="00055E03">
        <w:rPr>
          <w:rFonts w:ascii="Times New Roman" w:hAnsi="Times New Roman" w:cs="Times New Roman"/>
          <w:color w:val="000000" w:themeColor="text1"/>
          <w:sz w:val="21"/>
        </w:rPr>
        <w:t xml:space="preserve">, RNA, </w:t>
      </w:r>
      <w:r w:rsidRPr="00055E03">
        <w:rPr>
          <w:rFonts w:ascii="Times New Roman" w:hAnsi="Times New Roman" w:cs="Times New Roman"/>
          <w:b/>
          <w:color w:val="000000" w:themeColor="text1"/>
          <w:sz w:val="21"/>
        </w:rPr>
        <w:t>e</w:t>
      </w:r>
      <w:r w:rsidRPr="00055E03">
        <w:rPr>
          <w:rFonts w:ascii="Times New Roman" w:hAnsi="Times New Roman" w:cs="Times New Roman"/>
          <w:color w:val="000000" w:themeColor="text1"/>
          <w:sz w:val="21"/>
        </w:rPr>
        <w:t xml:space="preserve">, </w:t>
      </w:r>
      <w:r w:rsidRPr="00055E03">
        <w:rPr>
          <w:rFonts w:ascii="Times New Roman" w:hAnsi="Times New Roman" w:cs="Times New Roman"/>
          <w:b/>
          <w:color w:val="000000" w:themeColor="text1"/>
          <w:sz w:val="21"/>
        </w:rPr>
        <w:t>k</w:t>
      </w:r>
      <w:r w:rsidRPr="00055E03">
        <w:rPr>
          <w:rFonts w:ascii="Times New Roman" w:hAnsi="Times New Roman" w:cs="Times New Roman"/>
          <w:color w:val="000000" w:themeColor="text1"/>
          <w:sz w:val="21"/>
        </w:rPr>
        <w:t xml:space="preserve">, protein and </w:t>
      </w:r>
      <w:r w:rsidRPr="00055E03">
        <w:rPr>
          <w:rFonts w:ascii="Times New Roman" w:hAnsi="Times New Roman" w:cs="Times New Roman"/>
          <w:b/>
          <w:color w:val="000000" w:themeColor="text1"/>
          <w:sz w:val="21"/>
        </w:rPr>
        <w:t>f</w:t>
      </w:r>
      <w:r w:rsidRPr="00055E03">
        <w:rPr>
          <w:rFonts w:ascii="Times New Roman" w:hAnsi="Times New Roman" w:cs="Times New Roman"/>
          <w:color w:val="000000" w:themeColor="text1"/>
          <w:sz w:val="21"/>
        </w:rPr>
        <w:t xml:space="preserve">, </w:t>
      </w:r>
      <w:r w:rsidRPr="00055E03">
        <w:rPr>
          <w:rFonts w:ascii="Times New Roman" w:hAnsi="Times New Roman" w:cs="Times New Roman"/>
          <w:b/>
          <w:color w:val="000000" w:themeColor="text1"/>
          <w:sz w:val="21"/>
        </w:rPr>
        <w:t>l</w:t>
      </w:r>
      <w:r w:rsidRPr="00055E03">
        <w:rPr>
          <w:rFonts w:ascii="Times New Roman" w:hAnsi="Times New Roman" w:cs="Times New Roman"/>
          <w:color w:val="000000" w:themeColor="text1"/>
          <w:sz w:val="21"/>
        </w:rPr>
        <w:t>, PHB, as determined by flow cytometry.</w:t>
      </w:r>
      <w:r w:rsidRPr="00055E03">
        <w:rPr>
          <w:rFonts w:ascii="Times New Roman" w:hAnsi="Times New Roman" w:cs="Times New Roman"/>
          <w:b/>
          <w:color w:val="000000" w:themeColor="text1"/>
          <w:sz w:val="21"/>
        </w:rPr>
        <w:t xml:space="preserve"> </w:t>
      </w:r>
      <w:r w:rsidRPr="00055E03">
        <w:rPr>
          <w:rFonts w:ascii="Times New Roman" w:hAnsi="Times New Roman" w:cs="Times New Roman"/>
          <w:color w:val="000000" w:themeColor="text1"/>
          <w:sz w:val="21"/>
        </w:rPr>
        <w:t xml:space="preserve">The </w:t>
      </w:r>
      <w:r w:rsidRPr="00055E03">
        <w:rPr>
          <w:rFonts w:ascii="Times New Roman" w:hAnsi="Times New Roman" w:cs="Times New Roman"/>
          <w:i/>
          <w:color w:val="000000" w:themeColor="text1"/>
          <w:sz w:val="21"/>
        </w:rPr>
        <w:t>n</w:t>
      </w:r>
      <w:r w:rsidRPr="00055E03">
        <w:rPr>
          <w:rFonts w:ascii="Times New Roman" w:hAnsi="Times New Roman" w:cs="Times New Roman"/>
          <w:color w:val="000000" w:themeColor="text1"/>
          <w:sz w:val="21"/>
        </w:rPr>
        <w:t xml:space="preserve">-fold change relates each data point to the lowest measured value of the respective data set. </w:t>
      </w:r>
      <w:r w:rsidR="009D2EA4" w:rsidRPr="00055E03">
        <w:rPr>
          <w:rFonts w:ascii="Times New Roman" w:hAnsi="Times New Roman" w:cs="Times New Roman"/>
          <w:color w:val="000000" w:themeColor="text1"/>
          <w:sz w:val="21"/>
        </w:rPr>
        <w:t>Displayed d</w:t>
      </w:r>
      <w:r w:rsidRPr="00055E03">
        <w:rPr>
          <w:rFonts w:ascii="Times New Roman" w:hAnsi="Times New Roman" w:cs="Times New Roman"/>
          <w:color w:val="000000" w:themeColor="text1"/>
          <w:sz w:val="21"/>
        </w:rPr>
        <w:t xml:space="preserve">ata </w:t>
      </w:r>
      <w:r w:rsidR="009D2EA4" w:rsidRPr="00055E03">
        <w:rPr>
          <w:rFonts w:ascii="Times New Roman" w:hAnsi="Times New Roman" w:cs="Times New Roman"/>
          <w:color w:val="000000" w:themeColor="text1"/>
          <w:sz w:val="21"/>
        </w:rPr>
        <w:t xml:space="preserve">is </w:t>
      </w:r>
      <w:r w:rsidRPr="00055E03">
        <w:rPr>
          <w:rFonts w:ascii="Times New Roman" w:hAnsi="Times New Roman" w:cs="Times New Roman"/>
          <w:color w:val="000000" w:themeColor="text1"/>
          <w:sz w:val="21"/>
        </w:rPr>
        <w:t>based on 3–4 bio</w:t>
      </w:r>
      <w:r w:rsidR="009D2EA4" w:rsidRPr="00055E03">
        <w:rPr>
          <w:rFonts w:ascii="Times New Roman" w:hAnsi="Times New Roman" w:cs="Times New Roman"/>
          <w:color w:val="000000" w:themeColor="text1"/>
          <w:sz w:val="21"/>
        </w:rPr>
        <w:t>logical replicates</w:t>
      </w:r>
      <w:r w:rsidRPr="00055E03">
        <w:rPr>
          <w:rFonts w:ascii="Times New Roman" w:hAnsi="Times New Roman" w:cs="Times New Roman"/>
          <w:color w:val="000000" w:themeColor="text1"/>
          <w:sz w:val="21"/>
        </w:rPr>
        <w:t>.</w:t>
      </w:r>
      <w:r w:rsidR="00123744" w:rsidRPr="00055E03">
        <w:rPr>
          <w:rFonts w:ascii="Times New Roman" w:hAnsi="Times New Roman" w:cs="Times New Roman"/>
          <w:color w:val="000000" w:themeColor="text1"/>
        </w:rPr>
        <w:br w:type="page"/>
      </w:r>
    </w:p>
    <w:p w14:paraId="44E57571" w14:textId="795FF058" w:rsidR="006D66BD" w:rsidRPr="00055E03" w:rsidRDefault="0047328A" w:rsidP="005E37B4">
      <w:pPr>
        <w:jc w:val="both"/>
        <w:rPr>
          <w:rFonts w:ascii="Times New Roman" w:eastAsia="Calibri" w:hAnsi="Times New Roman" w:cs="Times New Roman"/>
          <w:color w:val="000000" w:themeColor="text1"/>
        </w:rPr>
      </w:pPr>
      <w:r w:rsidRPr="00055E03">
        <w:rPr>
          <w:rFonts w:ascii="Times New Roman" w:hAnsi="Times New Roman" w:cs="Times New Roman"/>
          <w:b/>
          <w:noProof/>
          <w:color w:val="000000" w:themeColor="text1"/>
          <w:sz w:val="21"/>
          <w:lang w:val="de-DE" w:eastAsia="de-DE"/>
        </w:rPr>
        <w:lastRenderedPageBreak/>
        <w:drawing>
          <wp:anchor distT="0" distB="0" distL="114300" distR="114300" simplePos="0" relativeHeight="251661312" behindDoc="0" locked="0" layoutInCell="1" allowOverlap="1" wp14:anchorId="2B50519B" wp14:editId="5F39B77D">
            <wp:simplePos x="0" y="0"/>
            <wp:positionH relativeFrom="margin">
              <wp:align>left</wp:align>
            </wp:positionH>
            <wp:positionV relativeFrom="margin">
              <wp:align>top</wp:align>
            </wp:positionV>
            <wp:extent cx="3125724" cy="3105912"/>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 S2_AI.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125724" cy="3105912"/>
                    </a:xfrm>
                    <a:prstGeom prst="rect">
                      <a:avLst/>
                    </a:prstGeom>
                  </pic:spPr>
                </pic:pic>
              </a:graphicData>
            </a:graphic>
          </wp:anchor>
        </w:drawing>
      </w:r>
      <w:r w:rsidR="00F40C21" w:rsidRPr="00055E03">
        <w:rPr>
          <w:rFonts w:ascii="Times New Roman" w:hAnsi="Times New Roman" w:cs="Times New Roman"/>
          <w:b/>
          <w:color w:val="000000" w:themeColor="text1"/>
          <w:sz w:val="21"/>
        </w:rPr>
        <w:t>Figure</w:t>
      </w:r>
      <w:r w:rsidR="008A10BA" w:rsidRPr="00055E03">
        <w:rPr>
          <w:rFonts w:ascii="Times New Roman" w:hAnsi="Times New Roman" w:cs="Times New Roman"/>
          <w:b/>
          <w:color w:val="000000" w:themeColor="text1"/>
          <w:sz w:val="21"/>
        </w:rPr>
        <w:t xml:space="preserve"> S2. Fitting the cell quota model to growth and substrate consumption of </w:t>
      </w:r>
      <w:r w:rsidR="008A10BA" w:rsidRPr="00055E03">
        <w:rPr>
          <w:rFonts w:ascii="Times New Roman" w:hAnsi="Times New Roman" w:cs="Times New Roman"/>
          <w:b/>
          <w:i/>
          <w:color w:val="000000" w:themeColor="text1"/>
          <w:sz w:val="21"/>
        </w:rPr>
        <w:t>Phaeobacter inhibens</w:t>
      </w:r>
      <w:r w:rsidR="008A10BA" w:rsidRPr="00055E03">
        <w:rPr>
          <w:rFonts w:ascii="Times New Roman" w:hAnsi="Times New Roman" w:cs="Times New Roman"/>
          <w:b/>
          <w:color w:val="000000" w:themeColor="text1"/>
          <w:sz w:val="21"/>
        </w:rPr>
        <w:t xml:space="preserve"> DSM 17395 (</w:t>
      </w:r>
      <w:r w:rsidR="00C505BD" w:rsidRPr="00055E03">
        <w:rPr>
          <w:rFonts w:ascii="Times New Roman" w:hAnsi="Times New Roman" w:cs="Times New Roman"/>
          <w:b/>
          <w:color w:val="000000" w:themeColor="text1"/>
          <w:sz w:val="21"/>
        </w:rPr>
        <w:t xml:space="preserve">see </w:t>
      </w:r>
      <w:r w:rsidR="008A10BA" w:rsidRPr="00055E03">
        <w:rPr>
          <w:rFonts w:ascii="Times New Roman" w:hAnsi="Times New Roman" w:cs="Times New Roman"/>
          <w:b/>
          <w:color w:val="000000" w:themeColor="text1"/>
          <w:sz w:val="21"/>
        </w:rPr>
        <w:t>Fig. 1).</w:t>
      </w:r>
      <w:r w:rsidR="008A10BA" w:rsidRPr="00055E03">
        <w:rPr>
          <w:rFonts w:ascii="Times New Roman" w:hAnsi="Times New Roman" w:cs="Times New Roman"/>
          <w:color w:val="000000" w:themeColor="text1"/>
          <w:sz w:val="21"/>
        </w:rPr>
        <w:t xml:space="preserve"> </w:t>
      </w:r>
      <w:r w:rsidR="008A10BA" w:rsidRPr="00055E03">
        <w:rPr>
          <w:rFonts w:ascii="Times New Roman" w:hAnsi="Times New Roman" w:cs="Times New Roman"/>
          <w:b/>
          <w:color w:val="000000" w:themeColor="text1"/>
          <w:sz w:val="21"/>
        </w:rPr>
        <w:t>a</w:t>
      </w:r>
      <w:r w:rsidR="008A10BA" w:rsidRPr="00055E03">
        <w:rPr>
          <w:rFonts w:ascii="Times New Roman" w:hAnsi="Times New Roman" w:cs="Times New Roman"/>
          <w:color w:val="000000" w:themeColor="text1"/>
          <w:sz w:val="21"/>
        </w:rPr>
        <w:t>, Experimental values (dashed lines) and model fit (solid lines) for optical density and consumption of glucose and NH</w:t>
      </w:r>
      <w:r w:rsidR="008A10BA" w:rsidRPr="00055E03">
        <w:rPr>
          <w:rFonts w:ascii="Times New Roman" w:hAnsi="Times New Roman" w:cs="Times New Roman"/>
          <w:color w:val="000000" w:themeColor="text1"/>
          <w:sz w:val="21"/>
          <w:vertAlign w:val="subscript"/>
        </w:rPr>
        <w:t>4</w:t>
      </w:r>
      <w:r w:rsidR="008A10BA" w:rsidRPr="00055E03">
        <w:rPr>
          <w:rFonts w:ascii="Times New Roman" w:hAnsi="Times New Roman" w:cs="Times New Roman"/>
          <w:color w:val="000000" w:themeColor="text1"/>
          <w:sz w:val="21"/>
          <w:vertAlign w:val="superscript"/>
        </w:rPr>
        <w:t>+</w:t>
      </w:r>
      <w:r w:rsidR="008A10BA" w:rsidRPr="00055E03">
        <w:rPr>
          <w:rFonts w:ascii="Times New Roman" w:hAnsi="Times New Roman" w:cs="Times New Roman"/>
          <w:color w:val="000000" w:themeColor="text1"/>
          <w:sz w:val="21"/>
        </w:rPr>
        <w:t xml:space="preserve">. </w:t>
      </w:r>
      <w:r w:rsidR="008A10BA" w:rsidRPr="00055E03">
        <w:rPr>
          <w:rFonts w:ascii="Times New Roman" w:hAnsi="Times New Roman" w:cs="Times New Roman"/>
          <w:b/>
          <w:color w:val="000000" w:themeColor="text1"/>
          <w:sz w:val="21"/>
        </w:rPr>
        <w:t>b</w:t>
      </w:r>
      <w:r w:rsidR="008A10BA" w:rsidRPr="00055E03">
        <w:rPr>
          <w:rFonts w:ascii="Times New Roman" w:hAnsi="Times New Roman" w:cs="Times New Roman"/>
          <w:color w:val="000000" w:themeColor="text1"/>
          <w:sz w:val="21"/>
        </w:rPr>
        <w:t xml:space="preserve">, Experimentally determined N:C ratios of biomass and modeled nutrient quota. </w:t>
      </w:r>
      <w:r w:rsidR="008A10BA" w:rsidRPr="00055E03">
        <w:rPr>
          <w:rFonts w:ascii="Times New Roman" w:eastAsia="Calibri" w:hAnsi="Times New Roman" w:cs="Times New Roman"/>
          <w:color w:val="000000" w:themeColor="text1"/>
          <w:sz w:val="21"/>
        </w:rPr>
        <w:t>The Droop model relates the internal nutrient concentrations ("cell quota") to growth rate. It extends from the classical one-compartment Monod model (external substrate) to a two-compartment model considering external and internal substrates and handling limiting and excess substrate conditions at the same time</w:t>
      </w:r>
      <w:r w:rsidR="00066E86" w:rsidRPr="00055E03">
        <w:rPr>
          <w:rFonts w:ascii="Times New Roman" w:eastAsia="Calibri" w:hAnsi="Times New Roman" w:cs="Times New Roman"/>
          <w:color w:val="000000" w:themeColor="text1"/>
          <w:sz w:val="21"/>
        </w:rPr>
        <w:fldChar w:fldCharType="begin"/>
      </w:r>
      <w:r w:rsidR="007C1F39" w:rsidRPr="00055E03">
        <w:rPr>
          <w:rFonts w:ascii="Times New Roman" w:eastAsia="Calibri" w:hAnsi="Times New Roman" w:cs="Times New Roman"/>
          <w:color w:val="000000" w:themeColor="text1"/>
          <w:sz w:val="21"/>
        </w:rPr>
        <w:instrText xml:space="preserve"> ADDIN PAPERS2_CITATIONS &lt;citation&gt;&lt;uuid&gt;DCDB020A-6572-4175-9551-52A38A7B41B2&lt;/uuid&gt;&lt;priority&gt;0&lt;/priority&gt;&lt;publications&gt;&lt;publication&gt;&lt;uuid&gt;81E76EC6-3FE1-4E81-95FD-37F283D3D6D1&lt;/uuid&gt;&lt;volume&gt;48&lt;/volume&gt;&lt;doi&gt;10.1017/S0025315400019238&lt;/doi&gt;&lt;startpage&gt;689&lt;/startpage&gt;&lt;publication_date&gt;99196810011200000000222000&lt;/publication_date&gt;&lt;url&gt;http://journals.cambridge.org/action/displayAbstract?aid=4293600&lt;/url&gt;&lt;type&gt;400&lt;/type&gt;&lt;title&gt;Vitamin B12 and marine ecology. IV. The kinetics of uptake, growth and inhibition in Monochrysis lutheri&lt;/title&gt;&lt;publisher&gt;Cambridge University Press&lt;/publisher&gt;&lt;number&gt;3&lt;/number&gt;&lt;subtype&gt;400&lt;/subtype&gt;&lt;endpage&gt;733&lt;/endpage&gt;&lt;bundle&gt;&lt;publication&gt;&lt;publisher&gt;Cambridge University Press&lt;/publisher&gt;&lt;title&gt;Journal of the Marine Biological Association of the United Kingdom&lt;/title&gt;&lt;type&gt;-100&lt;/type&gt;&lt;subtype&gt;-100&lt;/subtype&gt;&lt;uuid&gt;586F36E0-1C0A-494A-A883-762CD8C258D2&lt;/uuid&gt;&lt;/publication&gt;&lt;/bundle&gt;&lt;authors&gt;&lt;author&gt;&lt;firstName&gt;M&lt;/firstName&gt;&lt;middleNames&gt;R&lt;/middleNames&gt;&lt;lastName&gt;Droop&lt;/lastName&gt;&lt;/author&gt;&lt;/authors&gt;&lt;/publication&gt;&lt;/publications&gt;&lt;cites&gt;&lt;/cites&gt;&lt;/citation&gt;</w:instrText>
      </w:r>
      <w:r w:rsidR="00066E86" w:rsidRPr="00055E03">
        <w:rPr>
          <w:rFonts w:ascii="Times New Roman" w:eastAsia="Calibri" w:hAnsi="Times New Roman" w:cs="Times New Roman"/>
          <w:color w:val="000000" w:themeColor="text1"/>
          <w:sz w:val="21"/>
        </w:rPr>
        <w:fldChar w:fldCharType="separate"/>
      </w:r>
      <w:r w:rsidR="007C1F39" w:rsidRPr="00055E03">
        <w:rPr>
          <w:rFonts w:ascii="Times New Roman" w:hAnsi="Times New Roman" w:cs="Times New Roman"/>
          <w:color w:val="000000" w:themeColor="text1"/>
          <w:sz w:val="21"/>
          <w:szCs w:val="21"/>
          <w:vertAlign w:val="superscript"/>
          <w:lang w:val="en-GB"/>
        </w:rPr>
        <w:t>12</w:t>
      </w:r>
      <w:r w:rsidR="00066E86" w:rsidRPr="00055E03">
        <w:rPr>
          <w:rFonts w:ascii="Times New Roman" w:eastAsia="Calibri" w:hAnsi="Times New Roman" w:cs="Times New Roman"/>
          <w:color w:val="000000" w:themeColor="text1"/>
          <w:sz w:val="21"/>
        </w:rPr>
        <w:fldChar w:fldCharType="end"/>
      </w:r>
      <w:r w:rsidR="008A10BA" w:rsidRPr="00055E03">
        <w:rPr>
          <w:rFonts w:ascii="Times New Roman" w:eastAsia="Calibri" w:hAnsi="Times New Roman" w:cs="Times New Roman"/>
          <w:color w:val="000000" w:themeColor="text1"/>
        </w:rPr>
        <w:t>.</w:t>
      </w:r>
      <w:r w:rsidR="005E37B4" w:rsidRPr="00055E03">
        <w:rPr>
          <w:rFonts w:ascii="Times New Roman" w:eastAsia="Calibri" w:hAnsi="Times New Roman" w:cs="Times New Roman"/>
          <w:color w:val="000000" w:themeColor="text1"/>
        </w:rPr>
        <w:t xml:space="preserve"> For determined model parameters see Supplementary Table S</w:t>
      </w:r>
      <w:r w:rsidR="007B713F">
        <w:rPr>
          <w:rFonts w:ascii="Times New Roman" w:eastAsia="Calibri" w:hAnsi="Times New Roman" w:cs="Times New Roman"/>
          <w:color w:val="000000" w:themeColor="text1"/>
        </w:rPr>
        <w:t>2</w:t>
      </w:r>
      <w:r w:rsidR="005E37B4" w:rsidRPr="00055E03">
        <w:rPr>
          <w:rFonts w:ascii="Times New Roman" w:eastAsia="Calibri" w:hAnsi="Times New Roman" w:cs="Times New Roman"/>
          <w:color w:val="000000" w:themeColor="text1"/>
        </w:rPr>
        <w:t>.</w:t>
      </w:r>
    </w:p>
    <w:p w14:paraId="288B8069" w14:textId="77777777" w:rsidR="006D66BD" w:rsidRPr="00055E03" w:rsidRDefault="006D66BD">
      <w:pPr>
        <w:rPr>
          <w:rFonts w:ascii="Times New Roman" w:eastAsia="Calibri" w:hAnsi="Times New Roman" w:cs="Times New Roman"/>
          <w:color w:val="000000" w:themeColor="text1"/>
        </w:rPr>
      </w:pPr>
      <w:r w:rsidRPr="00055E03">
        <w:rPr>
          <w:rFonts w:ascii="Times New Roman" w:eastAsia="Calibri" w:hAnsi="Times New Roman" w:cs="Times New Roman"/>
          <w:color w:val="000000" w:themeColor="text1"/>
        </w:rPr>
        <w:br w:type="page"/>
      </w:r>
    </w:p>
    <w:p w14:paraId="3AF1EC90" w14:textId="74809302" w:rsidR="004327C2" w:rsidRDefault="007B713F" w:rsidP="004327C2">
      <w:pPr>
        <w:jc w:val="both"/>
        <w:rPr>
          <w:rFonts w:ascii="Times New Roman" w:eastAsia="Calibri" w:hAnsi="Times New Roman" w:cs="Times New Roman"/>
          <w:b/>
          <w:color w:val="000000" w:themeColor="text1"/>
          <w:sz w:val="21"/>
        </w:rPr>
      </w:pPr>
      <w:r>
        <w:rPr>
          <w:rFonts w:ascii="Times New Roman" w:eastAsia="Calibri" w:hAnsi="Times New Roman" w:cs="Times New Roman"/>
          <w:b/>
          <w:noProof/>
          <w:color w:val="000000" w:themeColor="text1"/>
          <w:sz w:val="21"/>
          <w:lang w:val="de-DE" w:eastAsia="de-DE"/>
        </w:rPr>
        <w:lastRenderedPageBreak/>
        <w:drawing>
          <wp:anchor distT="0" distB="0" distL="114300" distR="114300" simplePos="0" relativeHeight="251665408" behindDoc="1" locked="0" layoutInCell="1" allowOverlap="1" wp14:anchorId="78310D13" wp14:editId="10111F69">
            <wp:simplePos x="0" y="0"/>
            <wp:positionH relativeFrom="column">
              <wp:posOffset>1905</wp:posOffset>
            </wp:positionH>
            <wp:positionV relativeFrom="paragraph">
              <wp:posOffset>1905</wp:posOffset>
            </wp:positionV>
            <wp:extent cx="4861560" cy="8438515"/>
            <wp:effectExtent l="0" t="0" r="0" b="635"/>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3_14Jun18.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61560" cy="8438515"/>
                    </a:xfrm>
                    <a:prstGeom prst="rect">
                      <a:avLst/>
                    </a:prstGeom>
                  </pic:spPr>
                </pic:pic>
              </a:graphicData>
            </a:graphic>
            <wp14:sizeRelH relativeFrom="page">
              <wp14:pctWidth>0</wp14:pctWidth>
            </wp14:sizeRelH>
            <wp14:sizeRelV relativeFrom="page">
              <wp14:pctHeight>0</wp14:pctHeight>
            </wp14:sizeRelV>
          </wp:anchor>
        </w:drawing>
      </w:r>
    </w:p>
    <w:p w14:paraId="6E0D28BA" w14:textId="77777777" w:rsidR="004327C2" w:rsidRDefault="004327C2" w:rsidP="004327C2">
      <w:pPr>
        <w:jc w:val="both"/>
        <w:rPr>
          <w:rFonts w:ascii="Times New Roman" w:eastAsia="Calibri" w:hAnsi="Times New Roman" w:cs="Times New Roman"/>
          <w:b/>
          <w:color w:val="000000" w:themeColor="text1"/>
          <w:sz w:val="21"/>
        </w:rPr>
      </w:pPr>
    </w:p>
    <w:p w14:paraId="09E04E4D" w14:textId="77777777" w:rsidR="004327C2" w:rsidRDefault="004327C2" w:rsidP="004327C2">
      <w:pPr>
        <w:jc w:val="both"/>
        <w:rPr>
          <w:rFonts w:ascii="Times New Roman" w:eastAsia="Calibri" w:hAnsi="Times New Roman" w:cs="Times New Roman"/>
          <w:b/>
          <w:color w:val="000000" w:themeColor="text1"/>
          <w:sz w:val="21"/>
        </w:rPr>
      </w:pPr>
    </w:p>
    <w:p w14:paraId="7D2894A5" w14:textId="54BDC98D" w:rsidR="004327C2" w:rsidRDefault="004327C2" w:rsidP="004327C2">
      <w:pPr>
        <w:jc w:val="both"/>
        <w:rPr>
          <w:rFonts w:ascii="Times New Roman" w:eastAsia="Calibri" w:hAnsi="Times New Roman" w:cs="Times New Roman"/>
          <w:b/>
          <w:color w:val="000000" w:themeColor="text1"/>
          <w:sz w:val="21"/>
        </w:rPr>
      </w:pPr>
    </w:p>
    <w:p w14:paraId="18DB7262" w14:textId="60BD1279" w:rsidR="004327C2" w:rsidRDefault="004327C2" w:rsidP="004327C2">
      <w:pPr>
        <w:jc w:val="both"/>
        <w:rPr>
          <w:rFonts w:ascii="Times New Roman" w:eastAsia="Calibri" w:hAnsi="Times New Roman" w:cs="Times New Roman"/>
          <w:b/>
          <w:color w:val="000000" w:themeColor="text1"/>
          <w:sz w:val="21"/>
        </w:rPr>
      </w:pPr>
    </w:p>
    <w:p w14:paraId="35BFD76B" w14:textId="77777777" w:rsidR="004327C2" w:rsidRDefault="004327C2" w:rsidP="004327C2">
      <w:pPr>
        <w:jc w:val="both"/>
        <w:rPr>
          <w:rFonts w:ascii="Times New Roman" w:eastAsia="Calibri" w:hAnsi="Times New Roman" w:cs="Times New Roman"/>
          <w:b/>
          <w:color w:val="000000" w:themeColor="text1"/>
          <w:sz w:val="21"/>
        </w:rPr>
      </w:pPr>
    </w:p>
    <w:p w14:paraId="1BB7F818" w14:textId="77777777" w:rsidR="004327C2" w:rsidRDefault="004327C2" w:rsidP="004327C2">
      <w:pPr>
        <w:jc w:val="both"/>
        <w:rPr>
          <w:rFonts w:ascii="Times New Roman" w:eastAsia="Calibri" w:hAnsi="Times New Roman" w:cs="Times New Roman"/>
          <w:b/>
          <w:color w:val="000000" w:themeColor="text1"/>
          <w:sz w:val="21"/>
        </w:rPr>
      </w:pPr>
    </w:p>
    <w:p w14:paraId="7BB56A7C" w14:textId="77777777" w:rsidR="004327C2" w:rsidRDefault="004327C2" w:rsidP="004327C2">
      <w:pPr>
        <w:jc w:val="both"/>
        <w:rPr>
          <w:rFonts w:ascii="Times New Roman" w:eastAsia="Calibri" w:hAnsi="Times New Roman" w:cs="Times New Roman"/>
          <w:b/>
          <w:color w:val="000000" w:themeColor="text1"/>
          <w:sz w:val="21"/>
        </w:rPr>
      </w:pPr>
    </w:p>
    <w:p w14:paraId="79C318F8" w14:textId="77777777" w:rsidR="004327C2" w:rsidRDefault="004327C2" w:rsidP="004327C2">
      <w:pPr>
        <w:jc w:val="both"/>
        <w:rPr>
          <w:rFonts w:ascii="Times New Roman" w:eastAsia="Calibri" w:hAnsi="Times New Roman" w:cs="Times New Roman"/>
          <w:b/>
          <w:color w:val="000000" w:themeColor="text1"/>
          <w:sz w:val="21"/>
        </w:rPr>
      </w:pPr>
    </w:p>
    <w:p w14:paraId="4CA1E0F2" w14:textId="77777777" w:rsidR="004327C2" w:rsidRDefault="004327C2" w:rsidP="004327C2">
      <w:pPr>
        <w:jc w:val="both"/>
        <w:rPr>
          <w:rFonts w:ascii="Times New Roman" w:eastAsia="Calibri" w:hAnsi="Times New Roman" w:cs="Times New Roman"/>
          <w:b/>
          <w:color w:val="000000" w:themeColor="text1"/>
          <w:sz w:val="21"/>
        </w:rPr>
      </w:pPr>
    </w:p>
    <w:p w14:paraId="793F91AE" w14:textId="77777777" w:rsidR="004327C2" w:rsidRDefault="004327C2" w:rsidP="004327C2">
      <w:pPr>
        <w:jc w:val="both"/>
        <w:rPr>
          <w:rFonts w:ascii="Times New Roman" w:eastAsia="Calibri" w:hAnsi="Times New Roman" w:cs="Times New Roman"/>
          <w:b/>
          <w:color w:val="000000" w:themeColor="text1"/>
          <w:sz w:val="21"/>
        </w:rPr>
      </w:pPr>
    </w:p>
    <w:p w14:paraId="16C4C463" w14:textId="77777777" w:rsidR="004327C2" w:rsidRDefault="004327C2" w:rsidP="004327C2">
      <w:pPr>
        <w:jc w:val="both"/>
        <w:rPr>
          <w:rFonts w:ascii="Times New Roman" w:eastAsia="Calibri" w:hAnsi="Times New Roman" w:cs="Times New Roman"/>
          <w:b/>
          <w:color w:val="000000" w:themeColor="text1"/>
          <w:sz w:val="21"/>
        </w:rPr>
      </w:pPr>
    </w:p>
    <w:p w14:paraId="15AECD54" w14:textId="77777777" w:rsidR="004327C2" w:rsidRDefault="004327C2" w:rsidP="004327C2">
      <w:pPr>
        <w:jc w:val="both"/>
        <w:rPr>
          <w:rFonts w:ascii="Times New Roman" w:eastAsia="Calibri" w:hAnsi="Times New Roman" w:cs="Times New Roman"/>
          <w:b/>
          <w:color w:val="000000" w:themeColor="text1"/>
          <w:sz w:val="21"/>
        </w:rPr>
      </w:pPr>
    </w:p>
    <w:p w14:paraId="3C82686B" w14:textId="77777777" w:rsidR="004327C2" w:rsidRDefault="004327C2" w:rsidP="004327C2">
      <w:pPr>
        <w:jc w:val="both"/>
        <w:rPr>
          <w:rFonts w:ascii="Times New Roman" w:eastAsia="Calibri" w:hAnsi="Times New Roman" w:cs="Times New Roman"/>
          <w:b/>
          <w:color w:val="000000" w:themeColor="text1"/>
          <w:sz w:val="21"/>
        </w:rPr>
      </w:pPr>
    </w:p>
    <w:p w14:paraId="71ECA1DE" w14:textId="77777777" w:rsidR="004327C2" w:rsidRDefault="004327C2" w:rsidP="004327C2">
      <w:pPr>
        <w:jc w:val="both"/>
        <w:rPr>
          <w:rFonts w:ascii="Times New Roman" w:eastAsia="Calibri" w:hAnsi="Times New Roman" w:cs="Times New Roman"/>
          <w:b/>
          <w:color w:val="000000" w:themeColor="text1"/>
          <w:sz w:val="21"/>
        </w:rPr>
      </w:pPr>
    </w:p>
    <w:p w14:paraId="1E0AA90D" w14:textId="77777777" w:rsidR="004327C2" w:rsidRDefault="004327C2" w:rsidP="004327C2">
      <w:pPr>
        <w:jc w:val="both"/>
        <w:rPr>
          <w:rFonts w:ascii="Times New Roman" w:eastAsia="Calibri" w:hAnsi="Times New Roman" w:cs="Times New Roman"/>
          <w:b/>
          <w:color w:val="000000" w:themeColor="text1"/>
          <w:sz w:val="21"/>
        </w:rPr>
      </w:pPr>
    </w:p>
    <w:p w14:paraId="7EE11BF7" w14:textId="7B1CCA32" w:rsidR="00814F54" w:rsidRPr="00055E03" w:rsidRDefault="006D66BD" w:rsidP="004327C2">
      <w:pPr>
        <w:ind w:left="4320"/>
        <w:jc w:val="both"/>
        <w:rPr>
          <w:rFonts w:ascii="Times New Roman" w:eastAsia="Calibri" w:hAnsi="Times New Roman" w:cs="Times New Roman"/>
          <w:b/>
          <w:color w:val="000000" w:themeColor="text1"/>
          <w:sz w:val="21"/>
        </w:rPr>
      </w:pPr>
      <w:r w:rsidRPr="00055E03">
        <w:rPr>
          <w:rFonts w:ascii="Times New Roman" w:eastAsia="Calibri" w:hAnsi="Times New Roman" w:cs="Times New Roman"/>
          <w:b/>
          <w:color w:val="000000" w:themeColor="text1"/>
          <w:sz w:val="21"/>
        </w:rPr>
        <w:t>Figure S3.</w:t>
      </w:r>
      <w:r w:rsidR="00814F54" w:rsidRPr="00055E03">
        <w:rPr>
          <w:rFonts w:ascii="Times New Roman" w:eastAsia="Calibri" w:hAnsi="Times New Roman" w:cs="Times New Roman"/>
          <w:b/>
          <w:color w:val="000000" w:themeColor="text1"/>
          <w:sz w:val="21"/>
        </w:rPr>
        <w:t xml:space="preserve"> </w:t>
      </w:r>
      <w:r w:rsidR="00814F54" w:rsidRPr="00055E03">
        <w:rPr>
          <w:rFonts w:ascii="Times New Roman" w:hAnsi="Times New Roman" w:cs="Times New Roman"/>
          <w:b/>
          <w:color w:val="000000" w:themeColor="text1"/>
          <w:sz w:val="21"/>
        </w:rPr>
        <w:t xml:space="preserve">Rapid nitrogen storage </w:t>
      </w:r>
      <w:r w:rsidR="00BB65A6" w:rsidRPr="00055E03">
        <w:rPr>
          <w:rFonts w:ascii="Times New Roman" w:hAnsi="Times New Roman" w:cs="Times New Roman"/>
          <w:b/>
          <w:color w:val="000000" w:themeColor="text1"/>
          <w:sz w:val="21"/>
        </w:rPr>
        <w:t xml:space="preserve">is </w:t>
      </w:r>
      <w:r w:rsidR="00814F54" w:rsidRPr="00055E03">
        <w:rPr>
          <w:rFonts w:ascii="Times New Roman" w:hAnsi="Times New Roman" w:cs="Times New Roman"/>
          <w:b/>
          <w:color w:val="000000" w:themeColor="text1"/>
          <w:sz w:val="21"/>
        </w:rPr>
        <w:t xml:space="preserve">prevalent in other roseobacters. </w:t>
      </w:r>
      <w:r w:rsidR="00683E6E" w:rsidRPr="00683E6E">
        <w:rPr>
          <w:rFonts w:ascii="Times New Roman" w:hAnsi="Times New Roman" w:cs="Times New Roman"/>
          <w:color w:val="000000" w:themeColor="text1"/>
          <w:sz w:val="21"/>
        </w:rPr>
        <w:t xml:space="preserve">Selected </w:t>
      </w:r>
      <w:r w:rsidR="00683E6E" w:rsidRPr="00683E6E">
        <w:rPr>
          <w:rFonts w:ascii="Times New Roman" w:hAnsi="Times New Roman" w:cs="Times New Roman"/>
          <w:i/>
          <w:color w:val="000000" w:themeColor="text1"/>
          <w:sz w:val="21"/>
        </w:rPr>
        <w:t>Roseobacter</w:t>
      </w:r>
      <w:r w:rsidR="00683E6E" w:rsidRPr="00683E6E">
        <w:rPr>
          <w:rFonts w:ascii="Times New Roman" w:hAnsi="Times New Roman" w:cs="Times New Roman"/>
          <w:color w:val="000000" w:themeColor="text1"/>
          <w:sz w:val="21"/>
        </w:rPr>
        <w:t xml:space="preserve"> group members</w:t>
      </w:r>
      <w:r w:rsidR="00E32681">
        <w:rPr>
          <w:rFonts w:ascii="Times New Roman" w:hAnsi="Times New Roman" w:cs="Times New Roman"/>
          <w:color w:val="000000" w:themeColor="text1"/>
          <w:sz w:val="21"/>
        </w:rPr>
        <w:t xml:space="preserve"> (left panel)</w:t>
      </w:r>
      <w:r w:rsidR="00683E6E" w:rsidRPr="00683E6E">
        <w:rPr>
          <w:rFonts w:ascii="Times New Roman" w:hAnsi="Times New Roman" w:cs="Times New Roman"/>
          <w:color w:val="000000" w:themeColor="text1"/>
          <w:sz w:val="21"/>
        </w:rPr>
        <w:t>:</w:t>
      </w:r>
      <w:r w:rsidR="00814F54" w:rsidRPr="00055E03">
        <w:rPr>
          <w:rFonts w:ascii="Times New Roman" w:hAnsi="Times New Roman" w:cs="Times New Roman"/>
          <w:b/>
          <w:color w:val="000000" w:themeColor="text1"/>
          <w:sz w:val="21"/>
        </w:rPr>
        <w:t xml:space="preserve"> </w:t>
      </w:r>
      <w:r w:rsidR="00814F54" w:rsidRPr="00055E03">
        <w:rPr>
          <w:rFonts w:ascii="Times New Roman" w:hAnsi="Times New Roman" w:cs="Times New Roman"/>
          <w:i/>
          <w:color w:val="000000" w:themeColor="text1"/>
          <w:sz w:val="21"/>
        </w:rPr>
        <w:t>Phaeobacter inhibens</w:t>
      </w:r>
      <w:r w:rsidR="00814F54" w:rsidRPr="00055E03">
        <w:rPr>
          <w:rFonts w:ascii="Times New Roman" w:hAnsi="Times New Roman" w:cs="Times New Roman"/>
          <w:color w:val="000000" w:themeColor="text1"/>
          <w:sz w:val="21"/>
        </w:rPr>
        <w:t xml:space="preserve"> DSM 16374</w:t>
      </w:r>
      <w:r w:rsidR="00814F54" w:rsidRPr="00055E03">
        <w:rPr>
          <w:rFonts w:ascii="Times New Roman" w:hAnsi="Times New Roman" w:cs="Times New Roman"/>
          <w:color w:val="000000" w:themeColor="text1"/>
          <w:sz w:val="21"/>
          <w:vertAlign w:val="superscript"/>
        </w:rPr>
        <w:t>T</w:t>
      </w:r>
      <w:r w:rsidR="00683E6E">
        <w:rPr>
          <w:rFonts w:ascii="Times New Roman" w:hAnsi="Times New Roman" w:cs="Times New Roman"/>
          <w:color w:val="000000" w:themeColor="text1"/>
          <w:sz w:val="21"/>
        </w:rPr>
        <w:t xml:space="preserve"> (strain T5),</w:t>
      </w:r>
      <w:r w:rsidR="00814F54" w:rsidRPr="00055E03">
        <w:rPr>
          <w:rFonts w:ascii="Times New Roman" w:hAnsi="Times New Roman" w:cs="Times New Roman"/>
          <w:color w:val="000000" w:themeColor="text1"/>
          <w:sz w:val="21"/>
        </w:rPr>
        <w:t xml:space="preserve"> </w:t>
      </w:r>
      <w:r w:rsidR="00814F54" w:rsidRPr="00055E03">
        <w:rPr>
          <w:rFonts w:ascii="Times New Roman" w:hAnsi="Times New Roman" w:cs="Times New Roman"/>
          <w:i/>
          <w:color w:val="000000" w:themeColor="text1"/>
          <w:sz w:val="21"/>
        </w:rPr>
        <w:t>Phaeobacter inhibens</w:t>
      </w:r>
      <w:r w:rsidR="00814F54" w:rsidRPr="00055E03">
        <w:rPr>
          <w:rFonts w:ascii="Times New Roman" w:hAnsi="Times New Roman" w:cs="Times New Roman"/>
          <w:color w:val="000000" w:themeColor="text1"/>
          <w:sz w:val="21"/>
        </w:rPr>
        <w:t xml:space="preserve"> DSM 24588</w:t>
      </w:r>
      <w:r w:rsidR="00814F54" w:rsidRPr="00055E03">
        <w:rPr>
          <w:rFonts w:ascii="Times New Roman" w:hAnsi="Times New Roman" w:cs="Times New Roman"/>
          <w:color w:val="000000" w:themeColor="text1"/>
          <w:sz w:val="21"/>
          <w:vertAlign w:val="superscript"/>
        </w:rPr>
        <w:t>T</w:t>
      </w:r>
      <w:r w:rsidR="00814F54" w:rsidRPr="00055E03">
        <w:rPr>
          <w:rFonts w:ascii="Times New Roman" w:hAnsi="Times New Roman" w:cs="Times New Roman"/>
          <w:color w:val="000000" w:themeColor="text1"/>
          <w:sz w:val="21"/>
        </w:rPr>
        <w:t xml:space="preserve"> (strain 2.10)</w:t>
      </w:r>
      <w:r w:rsidR="00683E6E">
        <w:rPr>
          <w:rFonts w:ascii="Times New Roman" w:hAnsi="Times New Roman" w:cs="Times New Roman"/>
          <w:color w:val="000000" w:themeColor="text1"/>
          <w:sz w:val="21"/>
        </w:rPr>
        <w:t>,</w:t>
      </w:r>
      <w:r w:rsidR="00814F54" w:rsidRPr="00055E03">
        <w:rPr>
          <w:rFonts w:ascii="Times New Roman" w:hAnsi="Times New Roman" w:cs="Times New Roman"/>
          <w:color w:val="000000" w:themeColor="text1"/>
          <w:sz w:val="21"/>
        </w:rPr>
        <w:t xml:space="preserve"> </w:t>
      </w:r>
      <w:r w:rsidR="00814F54" w:rsidRPr="00055E03">
        <w:rPr>
          <w:rFonts w:ascii="Times New Roman" w:hAnsi="Times New Roman" w:cs="Times New Roman"/>
          <w:i/>
          <w:color w:val="000000" w:themeColor="text1"/>
          <w:sz w:val="21"/>
        </w:rPr>
        <w:t>Phaeobacter gallaeciensis</w:t>
      </w:r>
      <w:r w:rsidR="00814F54" w:rsidRPr="00055E03">
        <w:rPr>
          <w:rFonts w:ascii="Times New Roman" w:hAnsi="Times New Roman" w:cs="Times New Roman"/>
          <w:color w:val="000000" w:themeColor="text1"/>
          <w:sz w:val="21"/>
        </w:rPr>
        <w:t xml:space="preserve"> DSM 26640</w:t>
      </w:r>
      <w:r w:rsidR="00814F54" w:rsidRPr="00055E03">
        <w:rPr>
          <w:rFonts w:ascii="Times New Roman" w:hAnsi="Times New Roman" w:cs="Times New Roman"/>
          <w:color w:val="000000" w:themeColor="text1"/>
          <w:sz w:val="21"/>
          <w:vertAlign w:val="superscript"/>
        </w:rPr>
        <w:t>T</w:t>
      </w:r>
      <w:r w:rsidR="00814F54" w:rsidRPr="00055E03">
        <w:rPr>
          <w:rFonts w:ascii="Times New Roman" w:hAnsi="Times New Roman" w:cs="Times New Roman"/>
          <w:color w:val="000000" w:themeColor="text1"/>
          <w:sz w:val="21"/>
        </w:rPr>
        <w:t xml:space="preserve"> (strain BS</w:t>
      </w:r>
      <w:r w:rsidR="00B32680" w:rsidRPr="00055E03">
        <w:rPr>
          <w:rFonts w:ascii="Times New Roman" w:hAnsi="Times New Roman" w:cs="Times New Roman"/>
          <w:color w:val="000000" w:themeColor="text1"/>
          <w:sz w:val="21"/>
        </w:rPr>
        <w:t xml:space="preserve"> </w:t>
      </w:r>
      <w:r w:rsidR="00814F54" w:rsidRPr="00055E03">
        <w:rPr>
          <w:rFonts w:ascii="Times New Roman" w:hAnsi="Times New Roman" w:cs="Times New Roman"/>
          <w:color w:val="000000" w:themeColor="text1"/>
          <w:sz w:val="21"/>
        </w:rPr>
        <w:t>107)</w:t>
      </w:r>
      <w:r w:rsidR="00683E6E">
        <w:rPr>
          <w:rFonts w:ascii="Times New Roman" w:hAnsi="Times New Roman" w:cs="Times New Roman"/>
          <w:color w:val="000000" w:themeColor="text1"/>
          <w:sz w:val="21"/>
        </w:rPr>
        <w:t>,</w:t>
      </w:r>
      <w:r w:rsidR="00B32680" w:rsidRPr="00055E03">
        <w:rPr>
          <w:rFonts w:ascii="Times New Roman" w:hAnsi="Times New Roman" w:cs="Times New Roman"/>
          <w:color w:val="000000" w:themeColor="text1"/>
          <w:sz w:val="21"/>
        </w:rPr>
        <w:t xml:space="preserve"> </w:t>
      </w:r>
      <w:r w:rsidR="00B32680" w:rsidRPr="00055E03">
        <w:rPr>
          <w:rFonts w:ascii="Times New Roman" w:hAnsi="Times New Roman" w:cs="Times New Roman"/>
          <w:i/>
          <w:color w:val="000000" w:themeColor="text1"/>
          <w:sz w:val="21"/>
        </w:rPr>
        <w:t>Ruegeria pomeroyi</w:t>
      </w:r>
      <w:r w:rsidR="00B32680" w:rsidRPr="00055E03">
        <w:rPr>
          <w:rFonts w:ascii="Times New Roman" w:hAnsi="Times New Roman" w:cs="Times New Roman"/>
          <w:color w:val="000000" w:themeColor="text1"/>
          <w:sz w:val="21"/>
        </w:rPr>
        <w:t xml:space="preserve"> DSM 15171</w:t>
      </w:r>
      <w:r w:rsidR="00B32680" w:rsidRPr="00055E03">
        <w:rPr>
          <w:rFonts w:ascii="Times New Roman" w:hAnsi="Times New Roman" w:cs="Times New Roman"/>
          <w:color w:val="000000" w:themeColor="text1"/>
          <w:sz w:val="21"/>
          <w:vertAlign w:val="superscript"/>
        </w:rPr>
        <w:t>T</w:t>
      </w:r>
      <w:r w:rsidR="00B32680" w:rsidRPr="00055E03">
        <w:rPr>
          <w:rFonts w:ascii="Times New Roman" w:hAnsi="Times New Roman" w:cs="Times New Roman"/>
          <w:color w:val="000000" w:themeColor="text1"/>
          <w:sz w:val="21"/>
        </w:rPr>
        <w:t xml:space="preserve"> (strain DSS-3). </w:t>
      </w:r>
      <w:r w:rsidR="00683E6E">
        <w:rPr>
          <w:rFonts w:ascii="Times New Roman" w:hAnsi="Times New Roman" w:cs="Times New Roman"/>
          <w:color w:val="000000" w:themeColor="text1"/>
          <w:sz w:val="21"/>
        </w:rPr>
        <w:t xml:space="preserve">Selected </w:t>
      </w:r>
      <w:r w:rsidR="007B713F">
        <w:rPr>
          <w:rFonts w:ascii="Times New Roman" w:hAnsi="Times New Roman" w:cs="Times New Roman"/>
          <w:color w:val="000000" w:themeColor="text1"/>
          <w:sz w:val="21"/>
        </w:rPr>
        <w:t>non-roseobacter</w:t>
      </w:r>
      <w:r w:rsidR="00683E6E">
        <w:rPr>
          <w:rFonts w:ascii="Times New Roman" w:hAnsi="Times New Roman" w:cs="Times New Roman"/>
          <w:color w:val="000000" w:themeColor="text1"/>
          <w:sz w:val="21"/>
        </w:rPr>
        <w:t xml:space="preserve"> strains</w:t>
      </w:r>
      <w:r w:rsidR="00E32681">
        <w:rPr>
          <w:rFonts w:ascii="Times New Roman" w:hAnsi="Times New Roman" w:cs="Times New Roman"/>
          <w:color w:val="000000" w:themeColor="text1"/>
          <w:sz w:val="21"/>
        </w:rPr>
        <w:t xml:space="preserve"> (right panel)</w:t>
      </w:r>
      <w:r w:rsidR="00683E6E">
        <w:rPr>
          <w:rFonts w:ascii="Times New Roman" w:hAnsi="Times New Roman" w:cs="Times New Roman"/>
          <w:color w:val="000000" w:themeColor="text1"/>
          <w:sz w:val="21"/>
        </w:rPr>
        <w:t xml:space="preserve">: </w:t>
      </w:r>
      <w:r w:rsidR="00683E6E" w:rsidRPr="00683E6E">
        <w:rPr>
          <w:rFonts w:ascii="Times New Roman" w:hAnsi="Times New Roman" w:cs="Times New Roman"/>
          <w:i/>
          <w:color w:val="000000" w:themeColor="text1"/>
          <w:sz w:val="21"/>
        </w:rPr>
        <w:t>R</w:t>
      </w:r>
      <w:r w:rsidR="00BA142D">
        <w:rPr>
          <w:rFonts w:ascii="Times New Roman" w:hAnsi="Times New Roman" w:cs="Times New Roman"/>
          <w:i/>
          <w:color w:val="000000" w:themeColor="text1"/>
          <w:sz w:val="21"/>
        </w:rPr>
        <w:t>e</w:t>
      </w:r>
      <w:r w:rsidR="00683E6E" w:rsidRPr="00683E6E">
        <w:rPr>
          <w:rFonts w:ascii="Times New Roman" w:hAnsi="Times New Roman" w:cs="Times New Roman"/>
          <w:i/>
          <w:color w:val="000000" w:themeColor="text1"/>
          <w:sz w:val="21"/>
        </w:rPr>
        <w:t>inekea blandensis</w:t>
      </w:r>
      <w:r w:rsidR="00683E6E">
        <w:rPr>
          <w:rFonts w:ascii="Times New Roman" w:hAnsi="Times New Roman" w:cs="Times New Roman"/>
          <w:color w:val="000000" w:themeColor="text1"/>
          <w:sz w:val="21"/>
        </w:rPr>
        <w:t xml:space="preserve"> DSM 29825</w:t>
      </w:r>
      <w:r w:rsidR="00683E6E" w:rsidRPr="00683E6E">
        <w:rPr>
          <w:rFonts w:ascii="Times New Roman" w:hAnsi="Times New Roman" w:cs="Times New Roman"/>
          <w:color w:val="000000" w:themeColor="text1"/>
          <w:sz w:val="21"/>
          <w:vertAlign w:val="superscript"/>
        </w:rPr>
        <w:t>T</w:t>
      </w:r>
      <w:r w:rsidR="00683E6E">
        <w:rPr>
          <w:rFonts w:ascii="Times New Roman" w:hAnsi="Times New Roman" w:cs="Times New Roman"/>
          <w:color w:val="000000" w:themeColor="text1"/>
          <w:sz w:val="21"/>
        </w:rPr>
        <w:t xml:space="preserve"> and </w:t>
      </w:r>
      <w:r w:rsidR="00683E6E" w:rsidRPr="00683E6E">
        <w:rPr>
          <w:rFonts w:ascii="Times New Roman" w:hAnsi="Times New Roman" w:cs="Times New Roman"/>
          <w:i/>
          <w:color w:val="000000" w:themeColor="text1"/>
          <w:sz w:val="21"/>
        </w:rPr>
        <w:t>Escherichia coli</w:t>
      </w:r>
      <w:r w:rsidR="00683E6E">
        <w:rPr>
          <w:rFonts w:ascii="Times New Roman" w:hAnsi="Times New Roman" w:cs="Times New Roman"/>
          <w:color w:val="000000" w:themeColor="text1"/>
          <w:sz w:val="21"/>
        </w:rPr>
        <w:t xml:space="preserve"> K12. </w:t>
      </w:r>
      <w:r w:rsidR="00B32680" w:rsidRPr="00055E03">
        <w:rPr>
          <w:rFonts w:ascii="Times New Roman" w:hAnsi="Times New Roman" w:cs="Times New Roman"/>
          <w:color w:val="000000" w:themeColor="text1"/>
          <w:sz w:val="21"/>
        </w:rPr>
        <w:t xml:space="preserve">Experimental conditions were identical to those described for the study organism </w:t>
      </w:r>
      <w:r w:rsidR="00B32680" w:rsidRPr="00055E03">
        <w:rPr>
          <w:rFonts w:ascii="Times New Roman" w:hAnsi="Times New Roman" w:cs="Times New Roman"/>
          <w:i/>
          <w:color w:val="000000" w:themeColor="text1"/>
          <w:sz w:val="21"/>
        </w:rPr>
        <w:t>Phaeobacter inhibens</w:t>
      </w:r>
      <w:r w:rsidR="00B32680" w:rsidRPr="00055E03">
        <w:rPr>
          <w:rFonts w:ascii="Times New Roman" w:hAnsi="Times New Roman" w:cs="Times New Roman"/>
          <w:color w:val="000000" w:themeColor="text1"/>
          <w:sz w:val="21"/>
        </w:rPr>
        <w:t xml:space="preserve"> DSM 17395 (see Fig. 1). (</w:t>
      </w:r>
      <w:r w:rsidR="00B32680" w:rsidRPr="00055E03">
        <w:rPr>
          <w:rFonts w:ascii="Times New Roman" w:hAnsi="Times New Roman" w:cs="Times New Roman"/>
          <w:i/>
          <w:color w:val="000000" w:themeColor="text1"/>
          <w:sz w:val="21"/>
        </w:rPr>
        <w:t>upper panel in each subfigure</w:t>
      </w:r>
      <w:r w:rsidR="00B32680" w:rsidRPr="00055E03">
        <w:rPr>
          <w:rFonts w:ascii="Times New Roman" w:hAnsi="Times New Roman" w:cs="Times New Roman"/>
          <w:color w:val="000000" w:themeColor="text1"/>
          <w:sz w:val="21"/>
        </w:rPr>
        <w:t>) Growth (by OD</w:t>
      </w:r>
      <w:r w:rsidR="00B32680" w:rsidRPr="00055E03">
        <w:rPr>
          <w:rFonts w:ascii="Times New Roman" w:hAnsi="Times New Roman" w:cs="Times New Roman"/>
          <w:color w:val="000000" w:themeColor="text1"/>
          <w:sz w:val="21"/>
          <w:vertAlign w:val="subscript"/>
        </w:rPr>
        <w:t>600</w:t>
      </w:r>
      <w:r w:rsidR="00B32680" w:rsidRPr="00055E03">
        <w:rPr>
          <w:rFonts w:ascii="Times New Roman" w:hAnsi="Times New Roman" w:cs="Times New Roman"/>
          <w:color w:val="000000" w:themeColor="text1"/>
          <w:sz w:val="21"/>
        </w:rPr>
        <w:t>) and substrate (NH</w:t>
      </w:r>
      <w:r w:rsidR="00B32680" w:rsidRPr="00055E03">
        <w:rPr>
          <w:rFonts w:ascii="Times New Roman" w:hAnsi="Times New Roman" w:cs="Times New Roman"/>
          <w:color w:val="000000" w:themeColor="text1"/>
          <w:sz w:val="21"/>
          <w:vertAlign w:val="subscript"/>
        </w:rPr>
        <w:t>4</w:t>
      </w:r>
      <w:r w:rsidR="00B32680" w:rsidRPr="00055E03">
        <w:rPr>
          <w:rFonts w:ascii="Times New Roman" w:hAnsi="Times New Roman" w:cs="Times New Roman"/>
          <w:color w:val="000000" w:themeColor="text1"/>
          <w:sz w:val="21"/>
          <w:vertAlign w:val="superscript"/>
        </w:rPr>
        <w:t>+</w:t>
      </w:r>
      <w:r w:rsidR="00B32680" w:rsidRPr="00055E03">
        <w:rPr>
          <w:rFonts w:ascii="Times New Roman" w:hAnsi="Times New Roman" w:cs="Times New Roman"/>
          <w:color w:val="000000" w:themeColor="text1"/>
          <w:sz w:val="21"/>
        </w:rPr>
        <w:t>, glucose) consumption. (</w:t>
      </w:r>
      <w:r w:rsidR="00B32680" w:rsidRPr="00055E03">
        <w:rPr>
          <w:rFonts w:ascii="Times New Roman" w:hAnsi="Times New Roman" w:cs="Times New Roman"/>
          <w:i/>
          <w:color w:val="000000" w:themeColor="text1"/>
          <w:sz w:val="21"/>
        </w:rPr>
        <w:t>lower panel in each subfigure</w:t>
      </w:r>
      <w:r w:rsidR="00B32680" w:rsidRPr="00055E03">
        <w:rPr>
          <w:rFonts w:ascii="Times New Roman" w:hAnsi="Times New Roman" w:cs="Times New Roman"/>
          <w:color w:val="000000" w:themeColor="text1"/>
          <w:sz w:val="21"/>
        </w:rPr>
        <w:t>) Cellular (molar) N:P ratios. Further experimental details</w:t>
      </w:r>
      <w:r w:rsidR="006E0F05" w:rsidRPr="00055E03">
        <w:rPr>
          <w:rFonts w:ascii="Times New Roman" w:hAnsi="Times New Roman" w:cs="Times New Roman"/>
          <w:color w:val="000000" w:themeColor="text1"/>
          <w:sz w:val="21"/>
        </w:rPr>
        <w:t>,</w:t>
      </w:r>
      <w:r w:rsidR="00B32680" w:rsidRPr="00055E03">
        <w:rPr>
          <w:rFonts w:ascii="Times New Roman" w:hAnsi="Times New Roman" w:cs="Times New Roman"/>
          <w:color w:val="000000" w:themeColor="text1"/>
          <w:sz w:val="21"/>
        </w:rPr>
        <w:t xml:space="preserve"> </w:t>
      </w:r>
      <w:r w:rsidR="00286208" w:rsidRPr="00055E03">
        <w:rPr>
          <w:rFonts w:ascii="Times New Roman" w:hAnsi="Times New Roman" w:cs="Times New Roman"/>
          <w:color w:val="000000" w:themeColor="text1"/>
          <w:sz w:val="21"/>
        </w:rPr>
        <w:t xml:space="preserve">as well as </w:t>
      </w:r>
      <w:r w:rsidR="006E0F05" w:rsidRPr="00055E03">
        <w:rPr>
          <w:rFonts w:ascii="Times New Roman" w:hAnsi="Times New Roman" w:cs="Times New Roman"/>
          <w:color w:val="000000" w:themeColor="text1"/>
          <w:sz w:val="21"/>
        </w:rPr>
        <w:t xml:space="preserve">information on other </w:t>
      </w:r>
      <w:r w:rsidR="00B32680" w:rsidRPr="00055E03">
        <w:rPr>
          <w:rFonts w:ascii="Times New Roman" w:hAnsi="Times New Roman" w:cs="Times New Roman"/>
          <w:color w:val="000000" w:themeColor="text1"/>
          <w:sz w:val="21"/>
        </w:rPr>
        <w:t>tested bacterial strains</w:t>
      </w:r>
      <w:r w:rsidR="006E0F05" w:rsidRPr="00055E03">
        <w:rPr>
          <w:rFonts w:ascii="Times New Roman" w:hAnsi="Times New Roman" w:cs="Times New Roman"/>
          <w:color w:val="000000" w:themeColor="text1"/>
          <w:sz w:val="21"/>
        </w:rPr>
        <w:t xml:space="preserve"> that were </w:t>
      </w:r>
      <w:r w:rsidR="008519D0" w:rsidRPr="00055E03">
        <w:rPr>
          <w:rFonts w:ascii="Times New Roman" w:hAnsi="Times New Roman" w:cs="Times New Roman"/>
          <w:color w:val="000000" w:themeColor="text1"/>
          <w:sz w:val="21"/>
        </w:rPr>
        <w:t>not accessible</w:t>
      </w:r>
      <w:r w:rsidR="00B32680" w:rsidRPr="00055E03">
        <w:rPr>
          <w:rFonts w:ascii="Times New Roman" w:hAnsi="Times New Roman" w:cs="Times New Roman"/>
          <w:color w:val="000000" w:themeColor="text1"/>
          <w:sz w:val="21"/>
        </w:rPr>
        <w:t xml:space="preserve"> </w:t>
      </w:r>
      <w:r w:rsidR="00286208" w:rsidRPr="00055E03">
        <w:rPr>
          <w:rFonts w:ascii="Times New Roman" w:hAnsi="Times New Roman" w:cs="Times New Roman"/>
          <w:color w:val="000000" w:themeColor="text1"/>
          <w:sz w:val="21"/>
        </w:rPr>
        <w:t>for</w:t>
      </w:r>
      <w:r w:rsidR="00B32680" w:rsidRPr="00055E03">
        <w:rPr>
          <w:rFonts w:ascii="Times New Roman" w:hAnsi="Times New Roman" w:cs="Times New Roman"/>
          <w:color w:val="000000" w:themeColor="text1"/>
          <w:sz w:val="21"/>
        </w:rPr>
        <w:t xml:space="preserve"> </w:t>
      </w:r>
      <w:r w:rsidR="00286208" w:rsidRPr="00055E03">
        <w:rPr>
          <w:rFonts w:ascii="Times New Roman" w:hAnsi="Times New Roman" w:cs="Times New Roman"/>
          <w:color w:val="000000" w:themeColor="text1"/>
          <w:sz w:val="21"/>
        </w:rPr>
        <w:t>growth studies in</w:t>
      </w:r>
      <w:r w:rsidR="006E0F05" w:rsidRPr="00055E03">
        <w:rPr>
          <w:rFonts w:ascii="Times New Roman" w:hAnsi="Times New Roman" w:cs="Times New Roman"/>
          <w:color w:val="000000" w:themeColor="text1"/>
          <w:sz w:val="21"/>
        </w:rPr>
        <w:t xml:space="preserve"> the used</w:t>
      </w:r>
      <w:r w:rsidR="00286208" w:rsidRPr="00055E03">
        <w:rPr>
          <w:rFonts w:ascii="Times New Roman" w:hAnsi="Times New Roman" w:cs="Times New Roman"/>
          <w:color w:val="000000" w:themeColor="text1"/>
          <w:sz w:val="21"/>
        </w:rPr>
        <w:t xml:space="preserve"> defined mineral medium</w:t>
      </w:r>
      <w:r w:rsidR="007C36F1" w:rsidRPr="00055E03">
        <w:rPr>
          <w:rFonts w:ascii="Times New Roman" w:hAnsi="Times New Roman" w:cs="Times New Roman"/>
          <w:color w:val="000000" w:themeColor="text1"/>
          <w:sz w:val="21"/>
        </w:rPr>
        <w:t>,</w:t>
      </w:r>
      <w:r w:rsidR="00286208" w:rsidRPr="00055E03">
        <w:rPr>
          <w:rFonts w:ascii="Times New Roman" w:hAnsi="Times New Roman" w:cs="Times New Roman"/>
          <w:color w:val="000000" w:themeColor="text1"/>
          <w:sz w:val="21"/>
        </w:rPr>
        <w:t xml:space="preserve"> </w:t>
      </w:r>
      <w:r w:rsidR="00B32680" w:rsidRPr="00055E03">
        <w:rPr>
          <w:rFonts w:ascii="Times New Roman" w:hAnsi="Times New Roman" w:cs="Times New Roman"/>
          <w:color w:val="000000" w:themeColor="text1"/>
          <w:sz w:val="21"/>
        </w:rPr>
        <w:t>are compiled in Supplementary Table S</w:t>
      </w:r>
      <w:r w:rsidR="007B713F">
        <w:rPr>
          <w:rFonts w:ascii="Times New Roman" w:hAnsi="Times New Roman" w:cs="Times New Roman"/>
          <w:color w:val="000000" w:themeColor="text1"/>
          <w:sz w:val="21"/>
        </w:rPr>
        <w:t>1</w:t>
      </w:r>
      <w:r w:rsidR="00B32680" w:rsidRPr="00055E03">
        <w:rPr>
          <w:rFonts w:ascii="Times New Roman" w:hAnsi="Times New Roman" w:cs="Times New Roman"/>
          <w:color w:val="000000" w:themeColor="text1"/>
          <w:sz w:val="21"/>
        </w:rPr>
        <w:t xml:space="preserve">. </w:t>
      </w:r>
    </w:p>
    <w:p w14:paraId="18BEE09B" w14:textId="20F71A99" w:rsidR="00723A93" w:rsidRPr="00055E03" w:rsidRDefault="00723A93" w:rsidP="005E37B4">
      <w:pPr>
        <w:jc w:val="both"/>
        <w:rPr>
          <w:rFonts w:ascii="Times New Roman" w:eastAsia="Calibri" w:hAnsi="Times New Roman" w:cs="Times New Roman"/>
          <w:color w:val="000000" w:themeColor="text1"/>
        </w:rPr>
      </w:pPr>
      <w:r w:rsidRPr="00055E03">
        <w:rPr>
          <w:rFonts w:ascii="Times New Roman" w:eastAsia="Calibri" w:hAnsi="Times New Roman" w:cs="Times New Roman"/>
          <w:color w:val="000000" w:themeColor="text1"/>
        </w:rPr>
        <w:br w:type="page"/>
      </w:r>
    </w:p>
    <w:p w14:paraId="089CE1DC" w14:textId="490460A5" w:rsidR="005E37B4" w:rsidRPr="00055E03" w:rsidRDefault="00F364F3" w:rsidP="005E37B4">
      <w:pPr>
        <w:jc w:val="both"/>
        <w:rPr>
          <w:rFonts w:ascii="Times New Roman" w:hAnsi="Times New Roman" w:cs="Times New Roman"/>
          <w:color w:val="000000" w:themeColor="text1"/>
          <w:sz w:val="21"/>
        </w:rPr>
      </w:pPr>
      <w:r w:rsidRPr="00055E03">
        <w:rPr>
          <w:rFonts w:ascii="Arial" w:hAnsi="Arial" w:cs="Arial"/>
          <w:b/>
          <w:noProof/>
          <w:color w:val="000000" w:themeColor="text1"/>
          <w:lang w:val="de-DE" w:eastAsia="de-DE"/>
        </w:rPr>
        <w:lastRenderedPageBreak/>
        <w:drawing>
          <wp:anchor distT="0" distB="0" distL="114300" distR="114300" simplePos="0" relativeHeight="251659264" behindDoc="0" locked="0" layoutInCell="1" allowOverlap="1" wp14:anchorId="03E0C4B2" wp14:editId="5BB1981C">
            <wp:simplePos x="0" y="0"/>
            <wp:positionH relativeFrom="margin">
              <wp:align>left</wp:align>
            </wp:positionH>
            <wp:positionV relativeFrom="margin">
              <wp:align>top</wp:align>
            </wp:positionV>
            <wp:extent cx="4098711" cy="5580000"/>
            <wp:effectExtent l="0" t="0" r="0" b="825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S3.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98711" cy="5580000"/>
                    </a:xfrm>
                    <a:prstGeom prst="rect">
                      <a:avLst/>
                    </a:prstGeom>
                  </pic:spPr>
                </pic:pic>
              </a:graphicData>
            </a:graphic>
            <wp14:sizeRelH relativeFrom="margin">
              <wp14:pctWidth>0</wp14:pctWidth>
            </wp14:sizeRelH>
            <wp14:sizeRelV relativeFrom="margin">
              <wp14:pctHeight>0</wp14:pctHeight>
            </wp14:sizeRelV>
          </wp:anchor>
        </w:drawing>
      </w:r>
      <w:r w:rsidR="005E37B4" w:rsidRPr="00055E03">
        <w:rPr>
          <w:rFonts w:ascii="Times New Roman" w:hAnsi="Times New Roman" w:cs="Times New Roman"/>
          <w:b/>
          <w:color w:val="000000" w:themeColor="text1"/>
          <w:sz w:val="21"/>
        </w:rPr>
        <w:t>Figure S</w:t>
      </w:r>
      <w:r w:rsidR="0097108F" w:rsidRPr="00055E03">
        <w:rPr>
          <w:rFonts w:ascii="Times New Roman" w:hAnsi="Times New Roman" w:cs="Times New Roman"/>
          <w:b/>
          <w:color w:val="000000" w:themeColor="text1"/>
          <w:sz w:val="21"/>
        </w:rPr>
        <w:t>4</w:t>
      </w:r>
      <w:r w:rsidR="005E37B4" w:rsidRPr="00055E03">
        <w:rPr>
          <w:rFonts w:ascii="Times New Roman" w:hAnsi="Times New Roman" w:cs="Times New Roman"/>
          <w:b/>
          <w:color w:val="000000" w:themeColor="text1"/>
          <w:sz w:val="21"/>
        </w:rPr>
        <w:t xml:space="preserve">. Time-dependent profiles of enzymes and metabolites involved in the biosynthesis of the branched-chain amino acids leucine, isoleucine and valine ("pyru-vate family") in </w:t>
      </w:r>
      <w:r w:rsidR="005E37B4" w:rsidRPr="00055E03">
        <w:rPr>
          <w:rFonts w:ascii="Times New Roman" w:hAnsi="Times New Roman" w:cs="Times New Roman"/>
          <w:b/>
          <w:i/>
          <w:color w:val="000000" w:themeColor="text1"/>
          <w:sz w:val="21"/>
        </w:rPr>
        <w:t>Phaeobacter inhibens</w:t>
      </w:r>
      <w:r w:rsidR="005E37B4" w:rsidRPr="00055E03">
        <w:rPr>
          <w:rFonts w:ascii="Times New Roman" w:hAnsi="Times New Roman" w:cs="Times New Roman"/>
          <w:b/>
          <w:color w:val="000000" w:themeColor="text1"/>
          <w:sz w:val="21"/>
        </w:rPr>
        <w:t xml:space="preserve"> DSM 17395.</w:t>
      </w:r>
      <w:r w:rsidR="005E37B4" w:rsidRPr="00055E03">
        <w:rPr>
          <w:rFonts w:ascii="Times New Roman" w:hAnsi="Times New Roman" w:cs="Times New Roman"/>
          <w:color w:val="000000" w:themeColor="text1"/>
          <w:sz w:val="21"/>
        </w:rPr>
        <w:t xml:space="preserve"> Harves-ting time points for analysis of the soluble proteins (2D DIGE or shotgun) and of intracellular metabolites are as indicated in the inserts; in case of 2D DIGE and metabolites, the 30 h incubation time point served as reference state. Fold changes in protein (2D DIGE) or metabo-lite abundances or for meta-scores of protein identification (shotgun, membrane proteins) are indicated with a color code. Enzyme names (all identified, blue; alphabetic order): IlvC, acetohydroxy acid isomerase-reductase; IlvD, dihydroxy acid dehydratase; IlvE, valine amino-transferase; IlvI2 and IlvH, sub-units of acetolactate synthase; LeuA, </w:t>
      </w:r>
      <w:r w:rsidR="005E37B4" w:rsidRPr="00055E03">
        <w:rPr>
          <w:rFonts w:ascii="Times New Roman" w:hAnsi="Times New Roman" w:cs="Times New Roman"/>
          <w:color w:val="000000" w:themeColor="text1"/>
          <w:sz w:val="21"/>
        </w:rPr>
        <w:sym w:font="Symbol" w:char="F061"/>
      </w:r>
      <w:r w:rsidR="005E37B4" w:rsidRPr="00055E03">
        <w:rPr>
          <w:rFonts w:ascii="Times New Roman" w:hAnsi="Times New Roman" w:cs="Times New Roman"/>
          <w:color w:val="000000" w:themeColor="text1"/>
          <w:sz w:val="21"/>
        </w:rPr>
        <w:t xml:space="preserve">-isopropylmalate syn-thase; LeuB, </w:t>
      </w:r>
      <w:r w:rsidR="005E37B4" w:rsidRPr="00055E03">
        <w:rPr>
          <w:rFonts w:ascii="Times New Roman" w:hAnsi="Times New Roman" w:cs="Times New Roman"/>
          <w:color w:val="000000" w:themeColor="text1"/>
          <w:sz w:val="21"/>
        </w:rPr>
        <w:sym w:font="Symbol" w:char="F062"/>
      </w:r>
      <w:r w:rsidR="005E37B4" w:rsidRPr="00055E03">
        <w:rPr>
          <w:rFonts w:ascii="Times New Roman" w:hAnsi="Times New Roman" w:cs="Times New Roman"/>
          <w:color w:val="000000" w:themeColor="text1"/>
          <w:sz w:val="21"/>
        </w:rPr>
        <w:t xml:space="preserve">-isopropylmalate dehydrogenase; LeuCD, </w:t>
      </w:r>
      <w:r w:rsidR="005E37B4" w:rsidRPr="00055E03">
        <w:rPr>
          <w:rFonts w:ascii="Times New Roman" w:hAnsi="Times New Roman" w:cs="Times New Roman"/>
          <w:color w:val="000000" w:themeColor="text1"/>
          <w:sz w:val="21"/>
        </w:rPr>
        <w:sym w:font="Symbol" w:char="F061"/>
      </w:r>
      <w:r w:rsidR="005E37B4" w:rsidRPr="00055E03">
        <w:rPr>
          <w:rFonts w:ascii="Times New Roman" w:hAnsi="Times New Roman" w:cs="Times New Roman"/>
          <w:color w:val="000000" w:themeColor="text1"/>
          <w:sz w:val="21"/>
        </w:rPr>
        <w:t xml:space="preserve">-iso-propylmalate isomerase. Detai-led proteomic and metabolomic datasets are compiled in </w:t>
      </w:r>
      <w:r w:rsidR="00F13C06" w:rsidRPr="00055E03">
        <w:rPr>
          <w:rFonts w:ascii="Times New Roman" w:hAnsi="Times New Roman" w:cs="Times New Roman"/>
          <w:color w:val="000000" w:themeColor="text1"/>
          <w:sz w:val="21"/>
        </w:rPr>
        <w:t xml:space="preserve">Supplementary </w:t>
      </w:r>
      <w:r w:rsidR="005E37B4" w:rsidRPr="00055E03">
        <w:rPr>
          <w:rFonts w:ascii="Times New Roman" w:hAnsi="Times New Roman" w:cs="Times New Roman"/>
          <w:color w:val="000000" w:themeColor="text1"/>
          <w:sz w:val="21"/>
        </w:rPr>
        <w:t>Tables S1 and S2.</w:t>
      </w:r>
    </w:p>
    <w:p w14:paraId="18AC45BE" w14:textId="77777777" w:rsidR="005E37B4" w:rsidRPr="00055E03" w:rsidRDefault="005E37B4">
      <w:pPr>
        <w:rPr>
          <w:rFonts w:ascii="Times New Roman" w:hAnsi="Times New Roman" w:cs="Times New Roman"/>
          <w:color w:val="000000" w:themeColor="text1"/>
          <w:sz w:val="21"/>
        </w:rPr>
      </w:pPr>
      <w:r w:rsidRPr="00055E03">
        <w:rPr>
          <w:rFonts w:ascii="Times New Roman" w:hAnsi="Times New Roman" w:cs="Times New Roman"/>
          <w:color w:val="000000" w:themeColor="text1"/>
          <w:sz w:val="21"/>
        </w:rPr>
        <w:br w:type="page"/>
      </w:r>
    </w:p>
    <w:p w14:paraId="5C15B867" w14:textId="72D3B265" w:rsidR="00004CC9" w:rsidRPr="00055E03" w:rsidRDefault="00E26026" w:rsidP="00004CC9">
      <w:pPr>
        <w:jc w:val="both"/>
        <w:rPr>
          <w:rFonts w:ascii="Times New Roman" w:hAnsi="Times New Roman" w:cs="Times New Roman"/>
          <w:color w:val="000000" w:themeColor="text1"/>
          <w:sz w:val="21"/>
        </w:rPr>
      </w:pPr>
      <w:r w:rsidRPr="00055E03">
        <w:rPr>
          <w:rFonts w:ascii="Times New Roman" w:hAnsi="Times New Roman" w:cs="Times New Roman"/>
          <w:b/>
          <w:noProof/>
          <w:color w:val="000000" w:themeColor="text1"/>
          <w:sz w:val="21"/>
          <w:lang w:val="de-DE" w:eastAsia="de-DE"/>
        </w:rPr>
        <w:lastRenderedPageBreak/>
        <w:drawing>
          <wp:anchor distT="0" distB="0" distL="114300" distR="114300" simplePos="0" relativeHeight="251664384" behindDoc="0" locked="0" layoutInCell="1" allowOverlap="1" wp14:anchorId="4FA61B41" wp14:editId="51C457C8">
            <wp:simplePos x="0" y="0"/>
            <wp:positionH relativeFrom="column">
              <wp:posOffset>1270</wp:posOffset>
            </wp:positionH>
            <wp:positionV relativeFrom="paragraph">
              <wp:posOffset>1270</wp:posOffset>
            </wp:positionV>
            <wp:extent cx="3154680" cy="734568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 S4_revised_abc.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54680" cy="7345680"/>
                    </a:xfrm>
                    <a:prstGeom prst="rect">
                      <a:avLst/>
                    </a:prstGeom>
                  </pic:spPr>
                </pic:pic>
              </a:graphicData>
            </a:graphic>
            <wp14:sizeRelH relativeFrom="page">
              <wp14:pctWidth>0</wp14:pctWidth>
            </wp14:sizeRelH>
            <wp14:sizeRelV relativeFrom="page">
              <wp14:pctHeight>0</wp14:pctHeight>
            </wp14:sizeRelV>
          </wp:anchor>
        </w:drawing>
      </w:r>
      <w:r w:rsidR="005E37B4" w:rsidRPr="00055E03">
        <w:rPr>
          <w:rFonts w:ascii="Times New Roman" w:hAnsi="Times New Roman" w:cs="Times New Roman"/>
          <w:b/>
          <w:color w:val="000000" w:themeColor="text1"/>
          <w:sz w:val="21"/>
        </w:rPr>
        <w:t>Figure S</w:t>
      </w:r>
      <w:r w:rsidR="0097108F" w:rsidRPr="00055E03">
        <w:rPr>
          <w:rFonts w:ascii="Times New Roman" w:hAnsi="Times New Roman" w:cs="Times New Roman"/>
          <w:b/>
          <w:color w:val="000000" w:themeColor="text1"/>
          <w:sz w:val="21"/>
        </w:rPr>
        <w:t>5</w:t>
      </w:r>
      <w:r w:rsidR="005E37B4" w:rsidRPr="00055E03">
        <w:rPr>
          <w:rFonts w:ascii="Times New Roman" w:hAnsi="Times New Roman" w:cs="Times New Roman"/>
          <w:b/>
          <w:color w:val="000000" w:themeColor="text1"/>
          <w:sz w:val="21"/>
        </w:rPr>
        <w:t xml:space="preserve">. Analysis of the lipidome of </w:t>
      </w:r>
      <w:r w:rsidR="005E37B4" w:rsidRPr="00055E03">
        <w:rPr>
          <w:rFonts w:ascii="Times New Roman" w:hAnsi="Times New Roman" w:cs="Times New Roman"/>
          <w:b/>
          <w:i/>
          <w:color w:val="000000" w:themeColor="text1"/>
          <w:sz w:val="21"/>
        </w:rPr>
        <w:t xml:space="preserve">Phaeobacter inhibens </w:t>
      </w:r>
      <w:r w:rsidR="005E37B4" w:rsidRPr="00055E03">
        <w:rPr>
          <w:rFonts w:ascii="Times New Roman" w:hAnsi="Times New Roman" w:cs="Times New Roman"/>
          <w:b/>
          <w:color w:val="000000" w:themeColor="text1"/>
          <w:sz w:val="21"/>
        </w:rPr>
        <w:t>DSM 17395 during growth with 0.8 mM ammonium (</w:t>
      </w:r>
      <w:r w:rsidR="00C505BD" w:rsidRPr="00055E03">
        <w:rPr>
          <w:rFonts w:ascii="Times New Roman" w:hAnsi="Times New Roman" w:cs="Times New Roman"/>
          <w:b/>
          <w:color w:val="000000" w:themeColor="text1"/>
          <w:sz w:val="21"/>
        </w:rPr>
        <w:t xml:space="preserve">see </w:t>
      </w:r>
      <w:r w:rsidR="005E37B4" w:rsidRPr="00055E03">
        <w:rPr>
          <w:rFonts w:ascii="Times New Roman" w:hAnsi="Times New Roman" w:cs="Times New Roman"/>
          <w:b/>
          <w:color w:val="000000" w:themeColor="text1"/>
          <w:sz w:val="21"/>
        </w:rPr>
        <w:t>Fig. 1). a</w:t>
      </w:r>
      <w:r w:rsidR="005E37B4" w:rsidRPr="00055E03">
        <w:rPr>
          <w:rFonts w:ascii="Times New Roman" w:hAnsi="Times New Roman" w:cs="Times New Roman"/>
          <w:color w:val="000000" w:themeColor="text1"/>
          <w:sz w:val="21"/>
        </w:rPr>
        <w:t xml:space="preserve">, </w:t>
      </w:r>
      <w:r w:rsidR="00181E08" w:rsidRPr="00055E03">
        <w:rPr>
          <w:rFonts w:ascii="Times New Roman" w:hAnsi="Times New Roman" w:cs="Times New Roman"/>
          <w:color w:val="000000" w:themeColor="text1"/>
          <w:sz w:val="21"/>
        </w:rPr>
        <w:t>Detected</w:t>
      </w:r>
      <w:r w:rsidR="005E37B4" w:rsidRPr="00055E03">
        <w:rPr>
          <w:rFonts w:ascii="Times New Roman" w:hAnsi="Times New Roman" w:cs="Times New Roman"/>
          <w:color w:val="000000" w:themeColor="text1"/>
          <w:sz w:val="21"/>
        </w:rPr>
        <w:t xml:space="preserve"> lipids </w:t>
      </w:r>
      <w:r w:rsidR="00D4716B" w:rsidRPr="00055E03">
        <w:rPr>
          <w:rFonts w:ascii="Times New Roman" w:hAnsi="Times New Roman" w:cs="Times New Roman"/>
          <w:color w:val="000000" w:themeColor="text1"/>
          <w:sz w:val="21"/>
        </w:rPr>
        <w:t xml:space="preserve">were </w:t>
      </w:r>
      <w:r w:rsidR="005E37B4" w:rsidRPr="00055E03">
        <w:rPr>
          <w:rFonts w:ascii="Times New Roman" w:hAnsi="Times New Roman" w:cs="Times New Roman"/>
          <w:color w:val="000000" w:themeColor="text1"/>
          <w:sz w:val="21"/>
        </w:rPr>
        <w:t xml:space="preserve">categorized into different classes: FA, fatty acids; GL, glycerol lipids; GP, glycerol phospholipids; ST, sterols; SP, sphingolipids; PR, prenols; PK, polyketides. The lipidome appears to be stable across growth, since major changes in lipid classes were not detected. Glycerol phospholipids (PL) represented the dominant lipid group. </w:t>
      </w:r>
      <w:r w:rsidR="00181E08" w:rsidRPr="00055E03">
        <w:rPr>
          <w:rFonts w:ascii="Times New Roman" w:hAnsi="Times New Roman" w:cs="Times New Roman"/>
          <w:b/>
          <w:color w:val="000000" w:themeColor="text1"/>
          <w:sz w:val="21"/>
        </w:rPr>
        <w:t>b</w:t>
      </w:r>
      <w:r w:rsidR="00181E08" w:rsidRPr="00055E03">
        <w:rPr>
          <w:rFonts w:ascii="Times New Roman" w:hAnsi="Times New Roman" w:cs="Times New Roman"/>
          <w:color w:val="000000" w:themeColor="text1"/>
          <w:sz w:val="21"/>
        </w:rPr>
        <w:t>,</w:t>
      </w:r>
      <w:r w:rsidR="00181E08" w:rsidRPr="00055E03">
        <w:rPr>
          <w:rFonts w:ascii="Times New Roman" w:hAnsi="Times New Roman" w:cs="Times New Roman"/>
          <w:b/>
          <w:color w:val="000000" w:themeColor="text1"/>
          <w:sz w:val="21"/>
        </w:rPr>
        <w:t xml:space="preserve"> </w:t>
      </w:r>
      <w:r w:rsidR="005E37B4" w:rsidRPr="00055E03">
        <w:rPr>
          <w:rFonts w:ascii="Times New Roman" w:hAnsi="Times New Roman" w:cs="Times New Roman"/>
          <w:color w:val="000000" w:themeColor="text1"/>
          <w:sz w:val="21"/>
        </w:rPr>
        <w:t xml:space="preserve">Non-parametrical statistical analysis revealed a certain modulation of single lipid species (R² 0.633; Q² 0.487). Pearson correlation analysis </w:t>
      </w:r>
      <w:r w:rsidR="005533A6" w:rsidRPr="00055E03">
        <w:rPr>
          <w:rFonts w:ascii="Times New Roman" w:hAnsi="Times New Roman" w:cs="Times New Roman"/>
          <w:color w:val="000000" w:themeColor="text1"/>
          <w:sz w:val="21"/>
        </w:rPr>
        <w:t xml:space="preserve">was the basis for </w:t>
      </w:r>
      <w:r w:rsidR="005E37B4" w:rsidRPr="00055E03">
        <w:rPr>
          <w:rFonts w:ascii="Times New Roman" w:hAnsi="Times New Roman" w:cs="Times New Roman"/>
          <w:color w:val="000000" w:themeColor="text1"/>
          <w:sz w:val="21"/>
        </w:rPr>
        <w:t>categorization of lipids into three classes during growth: increasing, decreasing and constant lipid species.</w:t>
      </w:r>
      <w:r w:rsidR="007F091F" w:rsidRPr="00055E03">
        <w:rPr>
          <w:rFonts w:ascii="Times New Roman" w:hAnsi="Times New Roman" w:cs="Times New Roman"/>
          <w:color w:val="000000" w:themeColor="text1"/>
          <w:sz w:val="21"/>
        </w:rPr>
        <w:t xml:space="preserve"> </w:t>
      </w:r>
      <w:r w:rsidR="005533A6" w:rsidRPr="00055E03">
        <w:rPr>
          <w:rFonts w:ascii="Times New Roman" w:hAnsi="Times New Roman" w:cs="Times New Roman"/>
          <w:color w:val="000000" w:themeColor="text1"/>
          <w:sz w:val="21"/>
        </w:rPr>
        <w:t xml:space="preserve">A linear modulation behavior was assumed and the correlation coefficient-based intervals for categorization were set to –1 to –0.5 (increasing), –0.5 to 0.5 (constant) and 0.5 to 1.0 (decreasing). </w:t>
      </w:r>
      <w:r w:rsidR="007F091F" w:rsidRPr="00055E03">
        <w:rPr>
          <w:rFonts w:ascii="Times New Roman" w:hAnsi="Times New Roman" w:cs="Times New Roman"/>
          <w:color w:val="000000" w:themeColor="text1"/>
          <w:sz w:val="21"/>
        </w:rPr>
        <w:t xml:space="preserve">The y-axis </w:t>
      </w:r>
      <w:r w:rsidR="005533A6" w:rsidRPr="00055E03">
        <w:rPr>
          <w:rFonts w:ascii="Times New Roman" w:hAnsi="Times New Roman" w:cs="Times New Roman"/>
          <w:color w:val="000000" w:themeColor="text1"/>
          <w:sz w:val="21"/>
        </w:rPr>
        <w:t xml:space="preserve">displays MS-detected intensities of lipids that were normalized to the </w:t>
      </w:r>
      <w:r w:rsidR="007C36F1" w:rsidRPr="00055E03">
        <w:rPr>
          <w:rFonts w:ascii="Times New Roman" w:hAnsi="Times New Roman" w:cs="Times New Roman"/>
          <w:color w:val="000000" w:themeColor="text1"/>
          <w:sz w:val="21"/>
        </w:rPr>
        <w:t>sample weight</w:t>
      </w:r>
      <w:r w:rsidR="005533A6" w:rsidRPr="00055E03">
        <w:rPr>
          <w:rFonts w:ascii="Times New Roman" w:hAnsi="Times New Roman" w:cs="Times New Roman"/>
          <w:color w:val="000000" w:themeColor="text1"/>
          <w:sz w:val="21"/>
        </w:rPr>
        <w:t>.</w:t>
      </w:r>
      <w:r w:rsidR="005E37B4" w:rsidRPr="00055E03">
        <w:rPr>
          <w:rFonts w:ascii="Times New Roman" w:hAnsi="Times New Roman" w:cs="Times New Roman"/>
          <w:color w:val="000000" w:themeColor="text1"/>
          <w:sz w:val="21"/>
        </w:rPr>
        <w:t xml:space="preserve"> </w:t>
      </w:r>
      <w:r w:rsidR="005E37B4" w:rsidRPr="00055E03">
        <w:rPr>
          <w:rFonts w:ascii="Times New Roman" w:hAnsi="Times New Roman" w:cs="Times New Roman"/>
          <w:b/>
          <w:color w:val="000000" w:themeColor="text1"/>
          <w:sz w:val="21"/>
        </w:rPr>
        <w:t>b</w:t>
      </w:r>
      <w:r w:rsidR="005E37B4" w:rsidRPr="00055E03">
        <w:rPr>
          <w:rFonts w:ascii="Times New Roman" w:hAnsi="Times New Roman" w:cs="Times New Roman"/>
          <w:color w:val="000000" w:themeColor="text1"/>
          <w:sz w:val="21"/>
        </w:rPr>
        <w:t xml:space="preserve">, </w:t>
      </w:r>
      <w:r w:rsidR="008B3DA4" w:rsidRPr="00055E03">
        <w:rPr>
          <w:rFonts w:ascii="Times New Roman" w:hAnsi="Times New Roman" w:cs="Times New Roman"/>
          <w:color w:val="000000" w:themeColor="text1"/>
          <w:sz w:val="21"/>
        </w:rPr>
        <w:t>Exemplary chromatograms displaying different i</w:t>
      </w:r>
      <w:r w:rsidR="005E37B4" w:rsidRPr="00055E03">
        <w:rPr>
          <w:rFonts w:ascii="Times New Roman" w:hAnsi="Times New Roman" w:cs="Times New Roman"/>
          <w:color w:val="000000" w:themeColor="text1"/>
          <w:sz w:val="21"/>
        </w:rPr>
        <w:t xml:space="preserve">dentified N-containing glycerol phospholipids that decrease in abundance during growth. </w:t>
      </w:r>
      <w:r w:rsidR="00451886" w:rsidRPr="00055E03">
        <w:rPr>
          <w:rFonts w:ascii="Times New Roman" w:hAnsi="Times New Roman" w:cs="Times New Roman"/>
          <w:color w:val="000000" w:themeColor="text1"/>
          <w:sz w:val="21"/>
        </w:rPr>
        <w:t xml:space="preserve">Among cellular lipids, </w:t>
      </w:r>
      <w:r w:rsidR="005E37B4" w:rsidRPr="00055E03">
        <w:rPr>
          <w:rFonts w:ascii="Times New Roman" w:hAnsi="Times New Roman" w:cs="Times New Roman"/>
          <w:color w:val="000000" w:themeColor="text1"/>
          <w:sz w:val="21"/>
        </w:rPr>
        <w:t xml:space="preserve">N-containing </w:t>
      </w:r>
      <w:r w:rsidR="00451886" w:rsidRPr="00055E03">
        <w:rPr>
          <w:rFonts w:ascii="Times New Roman" w:hAnsi="Times New Roman" w:cs="Times New Roman"/>
          <w:color w:val="000000" w:themeColor="text1"/>
          <w:sz w:val="21"/>
        </w:rPr>
        <w:t xml:space="preserve">glycerol </w:t>
      </w:r>
      <w:r w:rsidR="005E37B4" w:rsidRPr="00055E03">
        <w:rPr>
          <w:rFonts w:ascii="Times New Roman" w:hAnsi="Times New Roman" w:cs="Times New Roman"/>
          <w:color w:val="000000" w:themeColor="text1"/>
          <w:sz w:val="21"/>
        </w:rPr>
        <w:t>PL represented only a minor fraction (i.e. their intensity was ~10-fold lower than the most abundant PL). Sum formulas represent phosphatidylcholine (PC) or phosphatidyl</w:t>
      </w:r>
      <w:r w:rsidR="001E69BA" w:rsidRPr="00055E03">
        <w:rPr>
          <w:rFonts w:ascii="Times New Roman" w:hAnsi="Times New Roman" w:cs="Times New Roman"/>
          <w:color w:val="000000" w:themeColor="text1"/>
          <w:sz w:val="21"/>
        </w:rPr>
        <w:t>-</w:t>
      </w:r>
      <w:r w:rsidR="005E37B4" w:rsidRPr="00055E03">
        <w:rPr>
          <w:rFonts w:ascii="Times New Roman" w:hAnsi="Times New Roman" w:cs="Times New Roman"/>
          <w:color w:val="000000" w:themeColor="text1"/>
          <w:sz w:val="21"/>
        </w:rPr>
        <w:t>ethanolamine (PE) species with different degrees of saturation. Their abundance decline may suggest them to serve as transitory nitrogen sink during early growth or reflect rearrangement of the lipidome in response to emerging nitrogen limitation. Data based on three biological replicates.</w:t>
      </w:r>
      <w:r w:rsidR="009D2EA4" w:rsidRPr="00055E03">
        <w:rPr>
          <w:rFonts w:ascii="Times New Roman" w:hAnsi="Times New Roman" w:cs="Times New Roman"/>
          <w:color w:val="000000" w:themeColor="text1"/>
          <w:sz w:val="21"/>
        </w:rPr>
        <w:t xml:space="preserve"> Displayed data</w:t>
      </w:r>
      <w:r w:rsidR="003C333A" w:rsidRPr="00055E03">
        <w:rPr>
          <w:rFonts w:ascii="Times New Roman" w:hAnsi="Times New Roman" w:cs="Times New Roman"/>
          <w:color w:val="000000" w:themeColor="text1"/>
          <w:sz w:val="21"/>
        </w:rPr>
        <w:t xml:space="preserve"> in subfigure</w:t>
      </w:r>
      <w:r w:rsidRPr="00055E03">
        <w:rPr>
          <w:rFonts w:ascii="Times New Roman" w:hAnsi="Times New Roman" w:cs="Times New Roman"/>
          <w:color w:val="000000" w:themeColor="text1"/>
          <w:sz w:val="21"/>
        </w:rPr>
        <w:t>s</w:t>
      </w:r>
      <w:r w:rsidR="003C333A" w:rsidRPr="00055E03">
        <w:rPr>
          <w:rFonts w:ascii="Times New Roman" w:hAnsi="Times New Roman" w:cs="Times New Roman"/>
          <w:color w:val="000000" w:themeColor="text1"/>
          <w:sz w:val="21"/>
        </w:rPr>
        <w:t xml:space="preserve"> </w:t>
      </w:r>
      <w:r w:rsidR="003C333A" w:rsidRPr="00055E03">
        <w:rPr>
          <w:rFonts w:ascii="Times New Roman" w:hAnsi="Times New Roman" w:cs="Times New Roman"/>
          <w:b/>
          <w:color w:val="000000" w:themeColor="text1"/>
          <w:sz w:val="21"/>
        </w:rPr>
        <w:t>a</w:t>
      </w:r>
      <w:r w:rsidRPr="00055E03">
        <w:rPr>
          <w:rFonts w:ascii="Times New Roman" w:hAnsi="Times New Roman" w:cs="Times New Roman"/>
          <w:b/>
          <w:color w:val="000000" w:themeColor="text1"/>
          <w:sz w:val="21"/>
        </w:rPr>
        <w:t xml:space="preserve"> </w:t>
      </w:r>
      <w:r w:rsidRPr="00055E03">
        <w:rPr>
          <w:rFonts w:ascii="Times New Roman" w:hAnsi="Times New Roman" w:cs="Times New Roman"/>
          <w:color w:val="000000" w:themeColor="text1"/>
          <w:sz w:val="21"/>
        </w:rPr>
        <w:t>and</w:t>
      </w:r>
      <w:r w:rsidRPr="00055E03">
        <w:rPr>
          <w:rFonts w:ascii="Times New Roman" w:hAnsi="Times New Roman" w:cs="Times New Roman"/>
          <w:b/>
          <w:color w:val="000000" w:themeColor="text1"/>
          <w:sz w:val="21"/>
        </w:rPr>
        <w:t xml:space="preserve"> b</w:t>
      </w:r>
      <w:r w:rsidR="009D2EA4" w:rsidRPr="00055E03">
        <w:rPr>
          <w:rFonts w:ascii="Times New Roman" w:hAnsi="Times New Roman" w:cs="Times New Roman"/>
          <w:b/>
          <w:color w:val="000000" w:themeColor="text1"/>
          <w:sz w:val="21"/>
        </w:rPr>
        <w:t xml:space="preserve"> </w:t>
      </w:r>
      <w:r w:rsidRPr="00055E03">
        <w:rPr>
          <w:rFonts w:ascii="Times New Roman" w:hAnsi="Times New Roman" w:cs="Times New Roman"/>
          <w:color w:val="000000" w:themeColor="text1"/>
          <w:sz w:val="21"/>
        </w:rPr>
        <w:t>are</w:t>
      </w:r>
      <w:r w:rsidR="009D2EA4" w:rsidRPr="00055E03">
        <w:rPr>
          <w:rFonts w:ascii="Times New Roman" w:hAnsi="Times New Roman" w:cs="Times New Roman"/>
          <w:color w:val="000000" w:themeColor="text1"/>
          <w:sz w:val="21"/>
        </w:rPr>
        <w:t xml:space="preserve"> based on three biological replicates per sampling time.</w:t>
      </w:r>
      <w:r w:rsidR="00004CC9" w:rsidRPr="00055E03">
        <w:rPr>
          <w:rFonts w:ascii="Times New Roman" w:hAnsi="Times New Roman" w:cs="Times New Roman"/>
          <w:color w:val="000000" w:themeColor="text1"/>
          <w:sz w:val="21"/>
        </w:rPr>
        <w:br w:type="page"/>
      </w:r>
    </w:p>
    <w:p w14:paraId="38363D2C" w14:textId="28155D67" w:rsidR="001D4046" w:rsidRPr="00055E03" w:rsidRDefault="00F0272B" w:rsidP="001D4046">
      <w:pPr>
        <w:jc w:val="center"/>
        <w:rPr>
          <w:rFonts w:ascii="Times New Roman" w:hAnsi="Times New Roman" w:cs="Times New Roman"/>
          <w:b/>
          <w:color w:val="000000" w:themeColor="text1"/>
          <w:sz w:val="21"/>
        </w:rPr>
      </w:pPr>
      <w:r w:rsidRPr="00055E03">
        <w:rPr>
          <w:rFonts w:ascii="Times New Roman" w:hAnsi="Times New Roman" w:cs="Times New Roman"/>
          <w:b/>
          <w:noProof/>
          <w:color w:val="000000" w:themeColor="text1"/>
          <w:sz w:val="21"/>
          <w:lang w:val="de-DE" w:eastAsia="de-DE"/>
        </w:rPr>
        <w:lastRenderedPageBreak/>
        <w:drawing>
          <wp:inline distT="0" distB="0" distL="0" distR="0" wp14:anchorId="56ACFA21" wp14:editId="570A58D5">
            <wp:extent cx="5583156" cy="7920000"/>
            <wp:effectExtent l="0" t="0" r="508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 S5-0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83156" cy="7920000"/>
                    </a:xfrm>
                    <a:prstGeom prst="rect">
                      <a:avLst/>
                    </a:prstGeom>
                  </pic:spPr>
                </pic:pic>
              </a:graphicData>
            </a:graphic>
          </wp:inline>
        </w:drawing>
      </w:r>
    </w:p>
    <w:p w14:paraId="7D1194A8" w14:textId="1BBE4490" w:rsidR="00004CC9" w:rsidRPr="00055E03" w:rsidRDefault="00004CC9" w:rsidP="001D4046">
      <w:pPr>
        <w:jc w:val="both"/>
        <w:rPr>
          <w:rFonts w:ascii="Times New Roman" w:hAnsi="Times New Roman" w:cs="Times New Roman"/>
          <w:b/>
          <w:color w:val="000000" w:themeColor="text1"/>
        </w:rPr>
      </w:pPr>
      <w:r w:rsidRPr="00055E03">
        <w:rPr>
          <w:rFonts w:ascii="Times New Roman" w:hAnsi="Times New Roman" w:cs="Times New Roman"/>
          <w:b/>
          <w:color w:val="000000" w:themeColor="text1"/>
          <w:sz w:val="21"/>
        </w:rPr>
        <w:lastRenderedPageBreak/>
        <w:t>Figure S</w:t>
      </w:r>
      <w:r w:rsidR="0097108F" w:rsidRPr="00055E03">
        <w:rPr>
          <w:rFonts w:ascii="Times New Roman" w:hAnsi="Times New Roman" w:cs="Times New Roman"/>
          <w:b/>
          <w:color w:val="000000" w:themeColor="text1"/>
          <w:sz w:val="21"/>
        </w:rPr>
        <w:t>6</w:t>
      </w:r>
      <w:r w:rsidRPr="00055E03">
        <w:rPr>
          <w:rFonts w:ascii="Times New Roman" w:hAnsi="Times New Roman" w:cs="Times New Roman"/>
          <w:b/>
          <w:color w:val="000000" w:themeColor="text1"/>
          <w:sz w:val="21"/>
        </w:rPr>
        <w:t xml:space="preserve">. High-resolution profiles of secreted </w:t>
      </w:r>
      <w:r w:rsidR="0097108F" w:rsidRPr="00055E03">
        <w:rPr>
          <w:rFonts w:ascii="Times New Roman" w:hAnsi="Times New Roman" w:cs="Times New Roman"/>
          <w:b/>
          <w:color w:val="000000" w:themeColor="text1"/>
          <w:sz w:val="21"/>
        </w:rPr>
        <w:t xml:space="preserve">potential </w:t>
      </w:r>
      <w:r w:rsidRPr="00055E03">
        <w:rPr>
          <w:rFonts w:ascii="Times New Roman" w:hAnsi="Times New Roman" w:cs="Times New Roman"/>
          <w:b/>
          <w:color w:val="000000" w:themeColor="text1"/>
          <w:sz w:val="21"/>
        </w:rPr>
        <w:t xml:space="preserve">RTX proteins and proteases during growth of </w:t>
      </w:r>
      <w:r w:rsidRPr="00055E03">
        <w:rPr>
          <w:rFonts w:ascii="Times New Roman" w:hAnsi="Times New Roman" w:cs="Times New Roman"/>
          <w:b/>
          <w:i/>
          <w:color w:val="000000" w:themeColor="text1"/>
          <w:sz w:val="21"/>
        </w:rPr>
        <w:t>Phaeobacter inhibens</w:t>
      </w:r>
      <w:r w:rsidRPr="00055E03">
        <w:rPr>
          <w:rFonts w:ascii="Times New Roman" w:hAnsi="Times New Roman" w:cs="Times New Roman"/>
          <w:b/>
          <w:color w:val="000000" w:themeColor="text1"/>
          <w:sz w:val="21"/>
        </w:rPr>
        <w:t xml:space="preserve"> DSM 17395 with 0.8 mM ammonium (</w:t>
      </w:r>
      <w:r w:rsidR="00D8131E" w:rsidRPr="00055E03">
        <w:rPr>
          <w:rFonts w:ascii="Times New Roman" w:hAnsi="Times New Roman" w:cs="Times New Roman"/>
          <w:b/>
          <w:color w:val="000000" w:themeColor="text1"/>
          <w:sz w:val="21"/>
        </w:rPr>
        <w:t xml:space="preserve">see </w:t>
      </w:r>
      <w:r w:rsidRPr="00055E03">
        <w:rPr>
          <w:rFonts w:ascii="Times New Roman" w:hAnsi="Times New Roman" w:cs="Times New Roman"/>
          <w:b/>
          <w:color w:val="000000" w:themeColor="text1"/>
          <w:sz w:val="21"/>
        </w:rPr>
        <w:t>Fig. 1). a</w:t>
      </w:r>
      <w:r w:rsidRPr="00055E03">
        <w:rPr>
          <w:rFonts w:ascii="Times New Roman" w:hAnsi="Times New Roman" w:cs="Times New Roman"/>
          <w:color w:val="000000" w:themeColor="text1"/>
          <w:sz w:val="21"/>
        </w:rPr>
        <w:t xml:space="preserve">, Exoproteome samples were obtained from cell-free culture supernatant and resolved by SDS PAGE (equal protein loads per lane) and proteins were identified by nanoLC-ESI-MS/MS analysis. </w:t>
      </w:r>
      <w:r w:rsidRPr="00055E03">
        <w:rPr>
          <w:rFonts w:ascii="Times New Roman" w:hAnsi="Times New Roman" w:cs="Times New Roman"/>
          <w:b/>
          <w:color w:val="000000" w:themeColor="text1"/>
          <w:sz w:val="21"/>
        </w:rPr>
        <w:t>b</w:t>
      </w:r>
      <w:r w:rsidRPr="00055E03">
        <w:rPr>
          <w:rFonts w:ascii="Times New Roman" w:hAnsi="Times New Roman" w:cs="Times New Roman"/>
          <w:color w:val="000000" w:themeColor="text1"/>
          <w:sz w:val="21"/>
        </w:rPr>
        <w:t>, Identified</w:t>
      </w:r>
      <w:r w:rsidR="0097108F" w:rsidRPr="00055E03">
        <w:rPr>
          <w:rFonts w:ascii="Times New Roman" w:hAnsi="Times New Roman" w:cs="Times New Roman"/>
          <w:color w:val="000000" w:themeColor="text1"/>
          <w:sz w:val="21"/>
        </w:rPr>
        <w:t xml:space="preserve"> potential</w:t>
      </w:r>
      <w:r w:rsidRPr="00055E03">
        <w:rPr>
          <w:rFonts w:ascii="Times New Roman" w:hAnsi="Times New Roman" w:cs="Times New Roman"/>
          <w:color w:val="000000" w:themeColor="text1"/>
          <w:sz w:val="21"/>
        </w:rPr>
        <w:t xml:space="preserve"> RTX proteins and proteases; n.a., not analyzed; n.d., not detected. Further proteins identified at 13, 30, 50 and 80 h of incubation are provided in Supplementary Table S</w:t>
      </w:r>
      <w:r w:rsidR="007B713F">
        <w:rPr>
          <w:rFonts w:ascii="Times New Roman" w:hAnsi="Times New Roman" w:cs="Times New Roman"/>
          <w:color w:val="000000" w:themeColor="text1"/>
          <w:sz w:val="21"/>
        </w:rPr>
        <w:t>3</w:t>
      </w:r>
      <w:r w:rsidRPr="00055E03">
        <w:rPr>
          <w:rFonts w:ascii="Times New Roman" w:hAnsi="Times New Roman" w:cs="Times New Roman"/>
          <w:color w:val="000000" w:themeColor="text1"/>
          <w:sz w:val="21"/>
        </w:rPr>
        <w:t xml:space="preserve">. </w:t>
      </w:r>
      <w:r w:rsidRPr="00055E03">
        <w:rPr>
          <w:rFonts w:ascii="Times New Roman" w:hAnsi="Times New Roman" w:cs="Times New Roman"/>
          <w:b/>
          <w:color w:val="000000" w:themeColor="text1"/>
          <w:sz w:val="21"/>
        </w:rPr>
        <w:t>c</w:t>
      </w:r>
      <w:r w:rsidRPr="00055E03">
        <w:rPr>
          <w:rFonts w:ascii="Times New Roman" w:hAnsi="Times New Roman" w:cs="Times New Roman"/>
          <w:color w:val="000000" w:themeColor="text1"/>
          <w:sz w:val="21"/>
        </w:rPr>
        <w:t>, Results of the exoproteome analysis and calculation of values for the abundant</w:t>
      </w:r>
      <w:r w:rsidR="0097108F" w:rsidRPr="00055E03">
        <w:rPr>
          <w:rFonts w:ascii="Times New Roman" w:hAnsi="Times New Roman" w:cs="Times New Roman"/>
          <w:color w:val="000000" w:themeColor="text1"/>
          <w:sz w:val="21"/>
        </w:rPr>
        <w:t xml:space="preserve"> potential</w:t>
      </w:r>
      <w:r w:rsidRPr="00055E03">
        <w:rPr>
          <w:rFonts w:ascii="Times New Roman" w:hAnsi="Times New Roman" w:cs="Times New Roman"/>
          <w:color w:val="000000" w:themeColor="text1"/>
          <w:sz w:val="21"/>
        </w:rPr>
        <w:t xml:space="preserve"> RTX protein PGA1_65p00350 and antibiotic TDA were related to CDW (data basis for Fig. </w:t>
      </w:r>
      <w:r w:rsidR="0097108F" w:rsidRPr="00055E03">
        <w:rPr>
          <w:rFonts w:ascii="Times New Roman" w:hAnsi="Times New Roman" w:cs="Times New Roman"/>
          <w:color w:val="000000" w:themeColor="text1"/>
          <w:sz w:val="21"/>
        </w:rPr>
        <w:t>5</w:t>
      </w:r>
      <w:r w:rsidRPr="00055E03">
        <w:rPr>
          <w:rFonts w:ascii="Times New Roman" w:hAnsi="Times New Roman" w:cs="Times New Roman"/>
          <w:color w:val="000000" w:themeColor="text1"/>
          <w:sz w:val="21"/>
        </w:rPr>
        <w:t xml:space="preserve">). </w:t>
      </w:r>
      <w:r w:rsidR="009D2EA4" w:rsidRPr="00055E03">
        <w:rPr>
          <w:rFonts w:ascii="Times New Roman" w:hAnsi="Times New Roman" w:cs="Times New Roman"/>
          <w:color w:val="000000" w:themeColor="text1"/>
          <w:sz w:val="21"/>
        </w:rPr>
        <w:t>Displayed d</w:t>
      </w:r>
      <w:r w:rsidRPr="00055E03">
        <w:rPr>
          <w:rFonts w:ascii="Times New Roman" w:hAnsi="Times New Roman" w:cs="Times New Roman"/>
          <w:color w:val="000000" w:themeColor="text1"/>
          <w:sz w:val="21"/>
        </w:rPr>
        <w:t xml:space="preserve">ata </w:t>
      </w:r>
      <w:r w:rsidR="009D2EA4" w:rsidRPr="00055E03">
        <w:rPr>
          <w:rFonts w:ascii="Times New Roman" w:hAnsi="Times New Roman" w:cs="Times New Roman"/>
          <w:color w:val="000000" w:themeColor="text1"/>
          <w:sz w:val="21"/>
        </w:rPr>
        <w:t xml:space="preserve">is </w:t>
      </w:r>
      <w:r w:rsidRPr="00055E03">
        <w:rPr>
          <w:rFonts w:ascii="Times New Roman" w:hAnsi="Times New Roman" w:cs="Times New Roman"/>
          <w:color w:val="000000" w:themeColor="text1"/>
          <w:sz w:val="21"/>
        </w:rPr>
        <w:t xml:space="preserve">based on </w:t>
      </w:r>
      <w:r w:rsidR="009D2EA4" w:rsidRPr="00055E03">
        <w:rPr>
          <w:rFonts w:ascii="Times New Roman" w:hAnsi="Times New Roman" w:cs="Times New Roman"/>
          <w:color w:val="000000" w:themeColor="text1"/>
          <w:sz w:val="21"/>
        </w:rPr>
        <w:t>3–4</w:t>
      </w:r>
      <w:r w:rsidRPr="00055E03">
        <w:rPr>
          <w:rFonts w:ascii="Times New Roman" w:hAnsi="Times New Roman" w:cs="Times New Roman"/>
          <w:color w:val="000000" w:themeColor="text1"/>
          <w:sz w:val="21"/>
        </w:rPr>
        <w:t xml:space="preserve"> biological replicates.</w:t>
      </w:r>
    </w:p>
    <w:p w14:paraId="234685AB" w14:textId="77777777" w:rsidR="00004CC9" w:rsidRPr="00055E03" w:rsidRDefault="00004CC9" w:rsidP="00902A72">
      <w:pPr>
        <w:jc w:val="center"/>
        <w:rPr>
          <w:rFonts w:ascii="Arial" w:hAnsi="Arial" w:cs="Arial"/>
          <w:b/>
          <w:color w:val="000000" w:themeColor="text1"/>
          <w:sz w:val="24"/>
        </w:rPr>
      </w:pPr>
    </w:p>
    <w:p w14:paraId="44D33E3A" w14:textId="77777777" w:rsidR="00FC6B4D" w:rsidRPr="00055E03" w:rsidRDefault="00FC6B4D" w:rsidP="00902A72">
      <w:pPr>
        <w:ind w:left="7200" w:firstLine="720"/>
        <w:rPr>
          <w:rFonts w:ascii="Arial" w:hAnsi="Arial" w:cs="Arial"/>
          <w:b/>
          <w:color w:val="000000" w:themeColor="text1"/>
          <w:sz w:val="24"/>
        </w:rPr>
      </w:pPr>
    </w:p>
    <w:p w14:paraId="5B838C0B" w14:textId="454E1E99" w:rsidR="001E69BA" w:rsidRPr="00055E03" w:rsidRDefault="00C96211" w:rsidP="003847D6">
      <w:pPr>
        <w:rPr>
          <w:rFonts w:ascii="Arial" w:hAnsi="Arial" w:cs="Arial"/>
          <w:b/>
          <w:color w:val="000000" w:themeColor="text1"/>
          <w:sz w:val="24"/>
        </w:rPr>
      </w:pPr>
      <w:r w:rsidRPr="00055E03">
        <w:rPr>
          <w:rFonts w:ascii="Arial" w:hAnsi="Arial" w:cs="Arial"/>
          <w:b/>
          <w:noProof/>
          <w:color w:val="000000" w:themeColor="text1"/>
          <w:sz w:val="24"/>
          <w:lang w:val="de-DE" w:eastAsia="de-DE"/>
        </w:rPr>
        <w:drawing>
          <wp:inline distT="0" distB="0" distL="0" distR="0" wp14:anchorId="60F8B271" wp14:editId="011E3498">
            <wp:extent cx="5972810" cy="5146040"/>
            <wp:effectExtent l="0" t="0" r="0" b="1016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 S6.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72810" cy="5146040"/>
                    </a:xfrm>
                    <a:prstGeom prst="rect">
                      <a:avLst/>
                    </a:prstGeom>
                  </pic:spPr>
                </pic:pic>
              </a:graphicData>
            </a:graphic>
          </wp:inline>
        </w:drawing>
      </w:r>
    </w:p>
    <w:p w14:paraId="2BC5DF82" w14:textId="692770DC" w:rsidR="00FC6B4D" w:rsidRPr="00055E03" w:rsidRDefault="00E30F5B" w:rsidP="00A05D94">
      <w:pPr>
        <w:jc w:val="both"/>
        <w:rPr>
          <w:rFonts w:ascii="Times New Roman" w:hAnsi="Times New Roman" w:cs="Times New Roman"/>
          <w:color w:val="000000" w:themeColor="text1"/>
        </w:rPr>
      </w:pPr>
      <w:r w:rsidRPr="00055E03">
        <w:rPr>
          <w:rFonts w:ascii="Times New Roman" w:hAnsi="Times New Roman" w:cs="Times New Roman"/>
          <w:b/>
          <w:color w:val="000000" w:themeColor="text1"/>
          <w:sz w:val="21"/>
        </w:rPr>
        <w:t>Figure S</w:t>
      </w:r>
      <w:r w:rsidR="0097108F" w:rsidRPr="00055E03">
        <w:rPr>
          <w:rFonts w:ascii="Times New Roman" w:hAnsi="Times New Roman" w:cs="Times New Roman"/>
          <w:b/>
          <w:color w:val="000000" w:themeColor="text1"/>
          <w:sz w:val="21"/>
        </w:rPr>
        <w:t>7</w:t>
      </w:r>
      <w:r w:rsidRPr="00055E03">
        <w:rPr>
          <w:rFonts w:ascii="Times New Roman" w:hAnsi="Times New Roman" w:cs="Times New Roman"/>
          <w:b/>
          <w:color w:val="000000" w:themeColor="text1"/>
          <w:sz w:val="21"/>
        </w:rPr>
        <w:t xml:space="preserve">. High-resolution growth curves of </w:t>
      </w:r>
      <w:r w:rsidRPr="00055E03">
        <w:rPr>
          <w:rFonts w:ascii="Times New Roman" w:hAnsi="Times New Roman" w:cs="Times New Roman"/>
          <w:b/>
          <w:i/>
          <w:color w:val="000000" w:themeColor="text1"/>
          <w:sz w:val="21"/>
        </w:rPr>
        <w:t>Phaeobacter inhibens</w:t>
      </w:r>
      <w:r w:rsidRPr="00055E03">
        <w:rPr>
          <w:rFonts w:ascii="Times New Roman" w:hAnsi="Times New Roman" w:cs="Times New Roman"/>
          <w:b/>
          <w:color w:val="000000" w:themeColor="text1"/>
          <w:sz w:val="21"/>
        </w:rPr>
        <w:t xml:space="preserve"> DSM 17395 with glucose (11 mM) and different concentrations of NH</w:t>
      </w:r>
      <w:r w:rsidRPr="00055E03">
        <w:rPr>
          <w:rFonts w:ascii="Times New Roman" w:hAnsi="Times New Roman" w:cs="Times New Roman"/>
          <w:b/>
          <w:color w:val="000000" w:themeColor="text1"/>
          <w:sz w:val="21"/>
          <w:vertAlign w:val="subscript"/>
        </w:rPr>
        <w:t>4</w:t>
      </w:r>
      <w:r w:rsidRPr="00055E03">
        <w:rPr>
          <w:rFonts w:ascii="Times New Roman" w:hAnsi="Times New Roman" w:cs="Times New Roman"/>
          <w:b/>
          <w:color w:val="000000" w:themeColor="text1"/>
          <w:sz w:val="21"/>
          <w:vertAlign w:val="superscript"/>
        </w:rPr>
        <w:t>+</w:t>
      </w:r>
      <w:r w:rsidRPr="00055E03">
        <w:rPr>
          <w:rFonts w:ascii="Times New Roman" w:hAnsi="Times New Roman" w:cs="Times New Roman"/>
          <w:b/>
          <w:color w:val="000000" w:themeColor="text1"/>
          <w:sz w:val="21"/>
        </w:rPr>
        <w:t>:</w:t>
      </w:r>
      <w:r w:rsidRPr="00055E03">
        <w:rPr>
          <w:rFonts w:ascii="Times New Roman" w:hAnsi="Times New Roman" w:cs="Times New Roman"/>
          <w:color w:val="000000" w:themeColor="text1"/>
          <w:sz w:val="21"/>
        </w:rPr>
        <w:t xml:space="preserve"> </w:t>
      </w:r>
      <w:r w:rsidRPr="00055E03">
        <w:rPr>
          <w:rFonts w:ascii="Times New Roman" w:hAnsi="Times New Roman" w:cs="Times New Roman"/>
          <w:b/>
          <w:color w:val="000000" w:themeColor="text1"/>
          <w:sz w:val="21"/>
        </w:rPr>
        <w:t>a</w:t>
      </w:r>
      <w:r w:rsidRPr="00055E03">
        <w:rPr>
          <w:rFonts w:ascii="Times New Roman" w:hAnsi="Times New Roman" w:cs="Times New Roman"/>
          <w:color w:val="000000" w:themeColor="text1"/>
          <w:sz w:val="21"/>
        </w:rPr>
        <w:t xml:space="preserve">, 0.4 mM, </w:t>
      </w:r>
      <w:r w:rsidRPr="00055E03">
        <w:rPr>
          <w:rFonts w:ascii="Times New Roman" w:hAnsi="Times New Roman" w:cs="Times New Roman"/>
          <w:b/>
          <w:color w:val="000000" w:themeColor="text1"/>
          <w:sz w:val="21"/>
        </w:rPr>
        <w:t>b</w:t>
      </w:r>
      <w:r w:rsidRPr="00055E03">
        <w:rPr>
          <w:rFonts w:ascii="Times New Roman" w:hAnsi="Times New Roman" w:cs="Times New Roman"/>
          <w:color w:val="000000" w:themeColor="text1"/>
          <w:sz w:val="21"/>
        </w:rPr>
        <w:t xml:space="preserve">, 0.8 mM or </w:t>
      </w:r>
      <w:r w:rsidRPr="00055E03">
        <w:rPr>
          <w:rFonts w:ascii="Times New Roman" w:hAnsi="Times New Roman" w:cs="Times New Roman"/>
          <w:b/>
          <w:color w:val="000000" w:themeColor="text1"/>
          <w:sz w:val="21"/>
        </w:rPr>
        <w:t>c</w:t>
      </w:r>
      <w:r w:rsidRPr="00055E03">
        <w:rPr>
          <w:rFonts w:ascii="Times New Roman" w:hAnsi="Times New Roman" w:cs="Times New Roman"/>
          <w:color w:val="000000" w:themeColor="text1"/>
          <w:sz w:val="21"/>
        </w:rPr>
        <w:t xml:space="preserve">, 1.8 mM. Absorption of cell-free culture supernatant at 398 nm is used as proxy for tropodithietic acid (TDA) formed by </w:t>
      </w:r>
      <w:r w:rsidRPr="00055E03">
        <w:rPr>
          <w:rFonts w:ascii="Times New Roman" w:hAnsi="Times New Roman" w:cs="Times New Roman"/>
          <w:i/>
          <w:color w:val="000000" w:themeColor="text1"/>
          <w:sz w:val="21"/>
        </w:rPr>
        <w:t>P. inhibens</w:t>
      </w:r>
      <w:r w:rsidRPr="00055E03">
        <w:rPr>
          <w:rFonts w:ascii="Times New Roman" w:hAnsi="Times New Roman" w:cs="Times New Roman"/>
          <w:color w:val="000000" w:themeColor="text1"/>
          <w:sz w:val="21"/>
        </w:rPr>
        <w:t xml:space="preserve"> DSM 17395. </w:t>
      </w:r>
      <w:r w:rsidR="009D2EA4" w:rsidRPr="00055E03">
        <w:rPr>
          <w:rFonts w:ascii="Times New Roman" w:hAnsi="Times New Roman" w:cs="Times New Roman"/>
          <w:color w:val="000000" w:themeColor="text1"/>
          <w:sz w:val="21"/>
        </w:rPr>
        <w:t>Displayed d</w:t>
      </w:r>
      <w:r w:rsidRPr="00055E03">
        <w:rPr>
          <w:rFonts w:ascii="Times New Roman" w:hAnsi="Times New Roman" w:cs="Times New Roman"/>
          <w:color w:val="000000" w:themeColor="text1"/>
          <w:sz w:val="21"/>
        </w:rPr>
        <w:t xml:space="preserve">ata </w:t>
      </w:r>
      <w:r w:rsidR="009D2EA4" w:rsidRPr="00055E03">
        <w:rPr>
          <w:rFonts w:ascii="Times New Roman" w:hAnsi="Times New Roman" w:cs="Times New Roman"/>
          <w:color w:val="000000" w:themeColor="text1"/>
          <w:sz w:val="21"/>
        </w:rPr>
        <w:t xml:space="preserve">is </w:t>
      </w:r>
      <w:r w:rsidRPr="00055E03">
        <w:rPr>
          <w:rFonts w:ascii="Times New Roman" w:hAnsi="Times New Roman" w:cs="Times New Roman"/>
          <w:color w:val="000000" w:themeColor="text1"/>
          <w:sz w:val="21"/>
        </w:rPr>
        <w:t xml:space="preserve">based on </w:t>
      </w:r>
      <w:r w:rsidR="009D2EA4" w:rsidRPr="00055E03">
        <w:rPr>
          <w:rFonts w:ascii="Times New Roman" w:hAnsi="Times New Roman" w:cs="Times New Roman"/>
          <w:color w:val="000000" w:themeColor="text1"/>
          <w:sz w:val="21"/>
        </w:rPr>
        <w:t>3–4 biological replicates</w:t>
      </w:r>
      <w:r w:rsidR="00A05D94" w:rsidRPr="00055E03">
        <w:rPr>
          <w:rFonts w:ascii="Times New Roman" w:hAnsi="Times New Roman" w:cs="Times New Roman"/>
          <w:color w:val="000000" w:themeColor="text1"/>
          <w:sz w:val="21"/>
        </w:rPr>
        <w:t>.</w:t>
      </w:r>
      <w:r w:rsidR="00A05D94" w:rsidRPr="00055E03">
        <w:rPr>
          <w:rFonts w:ascii="Times New Roman" w:hAnsi="Times New Roman" w:cs="Times New Roman"/>
          <w:color w:val="000000" w:themeColor="text1"/>
        </w:rPr>
        <w:br w:type="page"/>
      </w:r>
    </w:p>
    <w:p w14:paraId="45EF3BCD" w14:textId="77777777" w:rsidR="003D70C5" w:rsidRPr="00055E03" w:rsidRDefault="0087411F" w:rsidP="003847D6">
      <w:pPr>
        <w:rPr>
          <w:rFonts w:ascii="Arial" w:hAnsi="Arial" w:cs="Arial"/>
          <w:b/>
          <w:color w:val="000000" w:themeColor="text1"/>
          <w:sz w:val="24"/>
        </w:rPr>
      </w:pPr>
      <w:r w:rsidRPr="00055E03">
        <w:rPr>
          <w:rFonts w:ascii="Arial" w:hAnsi="Arial" w:cs="Arial"/>
          <w:b/>
          <w:noProof/>
          <w:color w:val="000000" w:themeColor="text1"/>
          <w:sz w:val="24"/>
          <w:lang w:val="de-DE" w:eastAsia="de-DE"/>
        </w:rPr>
        <w:lastRenderedPageBreak/>
        <w:drawing>
          <wp:inline distT="0" distB="0" distL="0" distR="0" wp14:anchorId="5792E7A6" wp14:editId="39CDAF42">
            <wp:extent cx="5972810" cy="7229475"/>
            <wp:effectExtent l="0" t="0" r="889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S7.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72810" cy="7229475"/>
                    </a:xfrm>
                    <a:prstGeom prst="rect">
                      <a:avLst/>
                    </a:prstGeom>
                  </pic:spPr>
                </pic:pic>
              </a:graphicData>
            </a:graphic>
          </wp:inline>
        </w:drawing>
      </w:r>
    </w:p>
    <w:p w14:paraId="1FF0D296" w14:textId="2E431822" w:rsidR="0097108F" w:rsidRPr="00055E03" w:rsidRDefault="00A05D94" w:rsidP="00562F5D">
      <w:pPr>
        <w:jc w:val="both"/>
        <w:rPr>
          <w:rFonts w:ascii="Times New Roman" w:hAnsi="Times New Roman" w:cs="Times New Roman"/>
          <w:color w:val="000000" w:themeColor="text1"/>
          <w:sz w:val="21"/>
        </w:rPr>
      </w:pPr>
      <w:r w:rsidRPr="00055E03">
        <w:rPr>
          <w:rFonts w:ascii="Times New Roman" w:hAnsi="Times New Roman" w:cs="Times New Roman"/>
          <w:b/>
          <w:color w:val="000000" w:themeColor="text1"/>
          <w:sz w:val="21"/>
        </w:rPr>
        <w:t>Figure S</w:t>
      </w:r>
      <w:r w:rsidR="0097108F" w:rsidRPr="00055E03">
        <w:rPr>
          <w:rFonts w:ascii="Times New Roman" w:hAnsi="Times New Roman" w:cs="Times New Roman"/>
          <w:b/>
          <w:color w:val="000000" w:themeColor="text1"/>
          <w:sz w:val="21"/>
        </w:rPr>
        <w:t>8</w:t>
      </w:r>
      <w:r w:rsidRPr="00055E03">
        <w:rPr>
          <w:rFonts w:ascii="Times New Roman" w:hAnsi="Times New Roman" w:cs="Times New Roman"/>
          <w:b/>
          <w:color w:val="000000" w:themeColor="text1"/>
          <w:sz w:val="21"/>
        </w:rPr>
        <w:t xml:space="preserve">. Interconnection of amino acid anabolism (Phe, Ser, Cys), sulfur assimilation and biosynthesis of antibiotic tropodithietic acid (TDA) in </w:t>
      </w:r>
      <w:r w:rsidRPr="00055E03">
        <w:rPr>
          <w:rFonts w:ascii="Times New Roman" w:hAnsi="Times New Roman" w:cs="Times New Roman"/>
          <w:b/>
          <w:i/>
          <w:color w:val="000000" w:themeColor="text1"/>
          <w:sz w:val="21"/>
        </w:rPr>
        <w:t>Phaeobacter inhibens</w:t>
      </w:r>
      <w:r w:rsidRPr="00055E03">
        <w:rPr>
          <w:rFonts w:ascii="Times New Roman" w:hAnsi="Times New Roman" w:cs="Times New Roman"/>
          <w:b/>
          <w:color w:val="000000" w:themeColor="text1"/>
          <w:sz w:val="21"/>
        </w:rPr>
        <w:t xml:space="preserve"> DSM 17395 as revealed by integrated proteomic and metabolomic analysis.</w:t>
      </w:r>
      <w:r w:rsidRPr="00055E03">
        <w:rPr>
          <w:rFonts w:ascii="Times New Roman" w:hAnsi="Times New Roman" w:cs="Times New Roman"/>
          <w:color w:val="000000" w:themeColor="text1"/>
          <w:sz w:val="21"/>
        </w:rPr>
        <w:t xml:space="preserve"> Harvesting time points for analysis of the soluble proteins (2D DIGE or shotgun) and of intracellular metabolites are as indicated in the inserts; in case of 2D DIGE and metabolites, the 30 h incubation time point served as reference state. Fold changes in protein (2D DIGE) or metabolite </w:t>
      </w:r>
      <w:r w:rsidRPr="00055E03">
        <w:rPr>
          <w:rFonts w:ascii="Times New Roman" w:hAnsi="Times New Roman" w:cs="Times New Roman"/>
          <w:color w:val="000000" w:themeColor="text1"/>
          <w:sz w:val="21"/>
        </w:rPr>
        <w:lastRenderedPageBreak/>
        <w:t xml:space="preserve">abundances or for metascores of protein identification (shotgun, membrane proteins) are indicated with a color code. Compound names (alphabetic order): APS, adenosine-5'-phosphosulfate; Cys, cysteine; epoxy-PhAc-CoA, </w:t>
      </w:r>
      <w:r w:rsidRPr="00055E03">
        <w:rPr>
          <w:rFonts w:ascii="Times New Roman" w:hAnsi="Times New Roman" w:cs="Times New Roman"/>
          <w:i/>
          <w:color w:val="000000" w:themeColor="text1"/>
          <w:sz w:val="21"/>
        </w:rPr>
        <w:t>ring</w:t>
      </w:r>
      <w:r w:rsidRPr="00055E03">
        <w:rPr>
          <w:rFonts w:ascii="Times New Roman" w:hAnsi="Times New Roman" w:cs="Times New Roman"/>
          <w:color w:val="000000" w:themeColor="text1"/>
          <w:sz w:val="21"/>
        </w:rPr>
        <w:t xml:space="preserve">-1,2-epoxy-phenylacetyl-CoA; </w:t>
      </w:r>
      <w:r w:rsidRPr="00055E03">
        <w:rPr>
          <w:rFonts w:ascii="Times New Roman" w:hAnsi="Times New Roman" w:cs="Times New Roman"/>
          <w:i/>
          <w:color w:val="000000" w:themeColor="text1"/>
          <w:sz w:val="21"/>
        </w:rPr>
        <w:t>O</w:t>
      </w:r>
      <w:r w:rsidRPr="00055E03">
        <w:rPr>
          <w:rFonts w:ascii="Times New Roman" w:hAnsi="Times New Roman" w:cs="Times New Roman"/>
          <w:color w:val="000000" w:themeColor="text1"/>
          <w:sz w:val="21"/>
        </w:rPr>
        <w:t xml:space="preserve">-AcSer, </w:t>
      </w:r>
      <w:r w:rsidRPr="00055E03">
        <w:rPr>
          <w:rFonts w:ascii="Times New Roman" w:hAnsi="Times New Roman" w:cs="Times New Roman"/>
          <w:i/>
          <w:color w:val="000000" w:themeColor="text1"/>
          <w:sz w:val="21"/>
        </w:rPr>
        <w:t>O</w:t>
      </w:r>
      <w:r w:rsidRPr="00055E03">
        <w:rPr>
          <w:rFonts w:ascii="Times New Roman" w:hAnsi="Times New Roman" w:cs="Times New Roman"/>
          <w:color w:val="000000" w:themeColor="text1"/>
          <w:sz w:val="21"/>
        </w:rPr>
        <w:t>-acetylserine; 2-oxepin-2(3</w:t>
      </w:r>
      <w:r w:rsidRPr="00055E03">
        <w:rPr>
          <w:rFonts w:ascii="Times New Roman" w:hAnsi="Times New Roman" w:cs="Times New Roman"/>
          <w:i/>
          <w:color w:val="000000" w:themeColor="text1"/>
          <w:sz w:val="21"/>
        </w:rPr>
        <w:t>H</w:t>
      </w:r>
      <w:r w:rsidRPr="00055E03">
        <w:rPr>
          <w:rFonts w:ascii="Times New Roman" w:hAnsi="Times New Roman" w:cs="Times New Roman"/>
          <w:color w:val="000000" w:themeColor="text1"/>
          <w:sz w:val="21"/>
        </w:rPr>
        <w:t>)-ylidene-AcCoA, (Z)-2-(oxepin-2(3</w:t>
      </w:r>
      <w:r w:rsidRPr="00055E03">
        <w:rPr>
          <w:rFonts w:ascii="Times New Roman" w:hAnsi="Times New Roman" w:cs="Times New Roman"/>
          <w:i/>
          <w:color w:val="000000" w:themeColor="text1"/>
          <w:sz w:val="21"/>
        </w:rPr>
        <w:t>H</w:t>
      </w:r>
      <w:r w:rsidRPr="00055E03">
        <w:rPr>
          <w:rFonts w:ascii="Times New Roman" w:hAnsi="Times New Roman" w:cs="Times New Roman"/>
          <w:color w:val="000000" w:themeColor="text1"/>
          <w:sz w:val="21"/>
        </w:rPr>
        <w:t>)-ylidene)-acetyl-CoA; erythrose-4-P, erythrose-4-phosphate; 2-OG, 2-oxoglutarate; PAPS, 3'-phosphoadenosine-5'-phosphosulfate; PEP, phosphoenolpyruvate; 3-PG, 3-phosphoglycerate; PhAc, phenylacetate; PhAc-CoA, phenylacetyl-CoA; PhPyr, phenylpyruvate; 3-P-OH-Pyr, 3-phospho-hydroxypyruvate; 3-P-Ser, 3-phosphoserine; TDA, tropodithietic acid. Enzyme names (identified highlighted in blue; predicted in grey; alphabetic order): AroA, 3-phosphoshikimate-1-carboxyvinyltransferase; AroB, 3-hydroquinate synthase; AroC, chorismate synthase; AroE, shikimate dehydrogenase; AroH, phospho-2-dehydro-3-deoxyheptanoate aldolase; AroK, shikimate kinase; AroQ, 3-dehydroquinate dehydratase; CysE, serine acetyltransferase; CysH, phosphoadenosine phosphosulfate reductase; CysK, cysteine synthase; IorAB, indolepyruvate oxidoreductase; PaaA–E,G,Z, phenylacetic acid degradation proteins; PaaK1, phenylacetate-CoA ligase; PaaZ2, oxepin-CoA hydrolase/3-oxo-5,6-dehydrosuberyl-CoA semialdehyde dehydrogenase (NADP</w:t>
      </w:r>
      <w:r w:rsidRPr="00055E03">
        <w:rPr>
          <w:rFonts w:ascii="Times New Roman" w:hAnsi="Times New Roman" w:cs="Times New Roman"/>
          <w:color w:val="000000" w:themeColor="text1"/>
          <w:sz w:val="21"/>
          <w:vertAlign w:val="superscript"/>
        </w:rPr>
        <w:t>+</w:t>
      </w:r>
      <w:r w:rsidRPr="00055E03">
        <w:rPr>
          <w:rFonts w:ascii="Times New Roman" w:hAnsi="Times New Roman" w:cs="Times New Roman"/>
          <w:color w:val="000000" w:themeColor="text1"/>
          <w:sz w:val="21"/>
        </w:rPr>
        <w:t xml:space="preserve">); PatB, cystathionine beta-lyase; PGA1_c00590, chorismate mutase; PGA1_c07640, </w:t>
      </w:r>
      <w:r w:rsidRPr="00055E03">
        <w:rPr>
          <w:rFonts w:ascii="Times New Roman" w:hAnsi="Times New Roman" w:cs="Times New Roman"/>
          <w:i/>
          <w:color w:val="000000" w:themeColor="text1"/>
          <w:sz w:val="21"/>
        </w:rPr>
        <w:t>O</w:t>
      </w:r>
      <w:r w:rsidRPr="00055E03">
        <w:rPr>
          <w:rFonts w:ascii="Times New Roman" w:hAnsi="Times New Roman" w:cs="Times New Roman"/>
          <w:color w:val="000000" w:themeColor="text1"/>
          <w:sz w:val="21"/>
        </w:rPr>
        <w:t>-acetylserine sulfhydrylase; PGA1_c20760, putative nitrite/sulfite reductase; PGA1_c24800, putative bifunctional SAT/APS kinase; PGA1_c30200, prephenate dehydratase; SerA, 3-phosphoglycerate dehydrogenase; SerB, phospho-serine phosphatase; SerC, phosphoserine aminotransferase; TdaA, transcriptional regulator, LysR family; TdaB; putative beta etherase; TdaC, conserved hypothetical protein, similar to prephenate dehydratase; TdaD, thioesterase superfamily protein; TdaE, acyl-CoA dehydrogenase; TdaF, putative flavoprotein, HFCD family; TyrB, aromatic-amino-acid aminotransferase. Detailed proteomic and metabolomic datasets are compiled in Supplementary Tables S</w:t>
      </w:r>
      <w:r w:rsidR="007B713F">
        <w:rPr>
          <w:rFonts w:ascii="Times New Roman" w:hAnsi="Times New Roman" w:cs="Times New Roman"/>
          <w:color w:val="000000" w:themeColor="text1"/>
          <w:sz w:val="21"/>
        </w:rPr>
        <w:t>3</w:t>
      </w:r>
      <w:r w:rsidRPr="00055E03">
        <w:rPr>
          <w:rFonts w:ascii="Times New Roman" w:hAnsi="Times New Roman" w:cs="Times New Roman"/>
          <w:color w:val="000000" w:themeColor="text1"/>
          <w:sz w:val="21"/>
        </w:rPr>
        <w:t xml:space="preserve"> and S</w:t>
      </w:r>
      <w:r w:rsidR="007B713F">
        <w:rPr>
          <w:rFonts w:ascii="Times New Roman" w:hAnsi="Times New Roman" w:cs="Times New Roman"/>
          <w:color w:val="000000" w:themeColor="text1"/>
          <w:sz w:val="21"/>
        </w:rPr>
        <w:t>4</w:t>
      </w:r>
      <w:r w:rsidRPr="00055E03">
        <w:rPr>
          <w:rFonts w:ascii="Times New Roman" w:hAnsi="Times New Roman" w:cs="Times New Roman"/>
          <w:color w:val="000000" w:themeColor="text1"/>
          <w:sz w:val="21"/>
        </w:rPr>
        <w:t>.</w:t>
      </w:r>
      <w:r w:rsidR="000777FC" w:rsidRPr="00055E03">
        <w:rPr>
          <w:rFonts w:ascii="Times New Roman" w:hAnsi="Times New Roman" w:cs="Times New Roman"/>
          <w:color w:val="000000" w:themeColor="text1"/>
          <w:sz w:val="21"/>
        </w:rPr>
        <w:br w:type="page"/>
      </w:r>
    </w:p>
    <w:p w14:paraId="3DBA8BC6" w14:textId="3FD4616B" w:rsidR="0097108F" w:rsidRPr="00055E03" w:rsidRDefault="00DB2A60" w:rsidP="00DB2A60">
      <w:pPr>
        <w:jc w:val="both"/>
        <w:rPr>
          <w:rFonts w:ascii="Times New Roman" w:hAnsi="Times New Roman" w:cs="Times New Roman"/>
          <w:color w:val="000000" w:themeColor="text1"/>
          <w:sz w:val="21"/>
        </w:rPr>
      </w:pPr>
      <w:r w:rsidRPr="00055E03">
        <w:rPr>
          <w:rFonts w:ascii="Times New Roman" w:hAnsi="Times New Roman" w:cs="Times New Roman"/>
          <w:b/>
          <w:noProof/>
          <w:color w:val="000000" w:themeColor="text1"/>
          <w:sz w:val="21"/>
          <w:lang w:val="de-DE" w:eastAsia="de-DE"/>
        </w:rPr>
        <w:lastRenderedPageBreak/>
        <w:drawing>
          <wp:anchor distT="0" distB="0" distL="114300" distR="114300" simplePos="0" relativeHeight="251663360" behindDoc="0" locked="0" layoutInCell="1" allowOverlap="1" wp14:anchorId="7239F127" wp14:editId="601BC78D">
            <wp:simplePos x="0" y="0"/>
            <wp:positionH relativeFrom="column">
              <wp:posOffset>4445</wp:posOffset>
            </wp:positionH>
            <wp:positionV relativeFrom="paragraph">
              <wp:posOffset>4445</wp:posOffset>
            </wp:positionV>
            <wp:extent cx="3757930" cy="6051550"/>
            <wp:effectExtent l="0" t="0" r="127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 Sx_NStocksTrace-01.jpg"/>
                    <pic:cNvPicPr/>
                  </pic:nvPicPr>
                  <pic:blipFill rotWithShape="1">
                    <a:blip r:embed="rId15" cstate="print">
                      <a:extLst>
                        <a:ext uri="{28A0092B-C50C-407E-A947-70E740481C1C}">
                          <a14:useLocalDpi xmlns:a14="http://schemas.microsoft.com/office/drawing/2010/main" val="0"/>
                        </a:ext>
                      </a:extLst>
                    </a:blip>
                    <a:srcRect t="2135"/>
                    <a:stretch/>
                  </pic:blipFill>
                  <pic:spPr bwMode="auto">
                    <a:xfrm>
                      <a:off x="0" y="0"/>
                      <a:ext cx="3757930" cy="60515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7108F" w:rsidRPr="00055E03">
        <w:rPr>
          <w:rFonts w:ascii="Times New Roman" w:hAnsi="Times New Roman" w:cs="Times New Roman"/>
          <w:b/>
          <w:color w:val="000000" w:themeColor="text1"/>
          <w:sz w:val="21"/>
        </w:rPr>
        <w:t xml:space="preserve">Figure S9. </w:t>
      </w:r>
      <w:r w:rsidR="00A441D0" w:rsidRPr="00055E03">
        <w:rPr>
          <w:rFonts w:ascii="Times New Roman" w:hAnsi="Times New Roman" w:cs="Times New Roman"/>
          <w:b/>
          <w:color w:val="000000" w:themeColor="text1"/>
          <w:sz w:val="21"/>
        </w:rPr>
        <w:t>Effect of trace elements on growth (OD</w:t>
      </w:r>
      <w:r w:rsidR="00A441D0" w:rsidRPr="00055E03">
        <w:rPr>
          <w:rFonts w:ascii="Times New Roman" w:hAnsi="Times New Roman" w:cs="Times New Roman"/>
          <w:b/>
          <w:color w:val="000000" w:themeColor="text1"/>
          <w:sz w:val="21"/>
          <w:vertAlign w:val="subscript"/>
        </w:rPr>
        <w:t>600</w:t>
      </w:r>
      <w:r w:rsidR="00A441D0" w:rsidRPr="00055E03">
        <w:rPr>
          <w:rFonts w:ascii="Times New Roman" w:hAnsi="Times New Roman" w:cs="Times New Roman"/>
          <w:b/>
          <w:color w:val="000000" w:themeColor="text1"/>
          <w:sz w:val="21"/>
        </w:rPr>
        <w:t>) and substrate (NH</w:t>
      </w:r>
      <w:r w:rsidR="00A441D0" w:rsidRPr="00055E03">
        <w:rPr>
          <w:rFonts w:ascii="Times New Roman" w:hAnsi="Times New Roman" w:cs="Times New Roman"/>
          <w:b/>
          <w:color w:val="000000" w:themeColor="text1"/>
          <w:sz w:val="21"/>
          <w:vertAlign w:val="subscript"/>
        </w:rPr>
        <w:t>4</w:t>
      </w:r>
      <w:r w:rsidR="00A441D0" w:rsidRPr="00055E03">
        <w:rPr>
          <w:rFonts w:ascii="Times New Roman" w:hAnsi="Times New Roman" w:cs="Times New Roman"/>
          <w:b/>
          <w:color w:val="000000" w:themeColor="text1"/>
          <w:sz w:val="21"/>
          <w:vertAlign w:val="superscript"/>
        </w:rPr>
        <w:t>+</w:t>
      </w:r>
      <w:r w:rsidR="00A441D0" w:rsidRPr="00055E03">
        <w:rPr>
          <w:rFonts w:ascii="Times New Roman" w:hAnsi="Times New Roman" w:cs="Times New Roman"/>
          <w:b/>
          <w:color w:val="000000" w:themeColor="text1"/>
          <w:sz w:val="21"/>
        </w:rPr>
        <w:t xml:space="preserve">, glucose) consumption in </w:t>
      </w:r>
      <w:r w:rsidRPr="00055E03">
        <w:rPr>
          <w:rFonts w:ascii="Times New Roman" w:hAnsi="Times New Roman" w:cs="Times New Roman"/>
          <w:b/>
          <w:i/>
          <w:color w:val="000000" w:themeColor="text1"/>
          <w:sz w:val="21"/>
        </w:rPr>
        <w:t>Phaeobacter inhibens</w:t>
      </w:r>
      <w:r w:rsidRPr="00055E03">
        <w:rPr>
          <w:rFonts w:ascii="Times New Roman" w:hAnsi="Times New Roman" w:cs="Times New Roman"/>
          <w:b/>
          <w:color w:val="000000" w:themeColor="text1"/>
          <w:sz w:val="21"/>
        </w:rPr>
        <w:t xml:space="preserve"> DSM 17395.</w:t>
      </w:r>
      <w:r w:rsidR="00A441D0" w:rsidRPr="00055E03">
        <w:rPr>
          <w:rFonts w:ascii="Times New Roman" w:hAnsi="Times New Roman" w:cs="Times New Roman"/>
          <w:b/>
          <w:color w:val="000000" w:themeColor="text1"/>
          <w:sz w:val="21"/>
        </w:rPr>
        <w:t xml:space="preserve"> a</w:t>
      </w:r>
      <w:r w:rsidR="00A441D0" w:rsidRPr="00055E03">
        <w:rPr>
          <w:rFonts w:ascii="Times New Roman" w:hAnsi="Times New Roman" w:cs="Times New Roman"/>
          <w:color w:val="000000" w:themeColor="text1"/>
          <w:sz w:val="21"/>
        </w:rPr>
        <w:t xml:space="preserve">, No trace elements added. </w:t>
      </w:r>
      <w:r w:rsidR="00A441D0" w:rsidRPr="00055E03">
        <w:rPr>
          <w:rFonts w:ascii="Times New Roman" w:hAnsi="Times New Roman" w:cs="Times New Roman"/>
          <w:b/>
          <w:color w:val="000000" w:themeColor="text1"/>
          <w:sz w:val="21"/>
        </w:rPr>
        <w:t>b</w:t>
      </w:r>
      <w:r w:rsidR="00A441D0" w:rsidRPr="00055E03">
        <w:rPr>
          <w:rFonts w:ascii="Times New Roman" w:hAnsi="Times New Roman" w:cs="Times New Roman"/>
          <w:color w:val="000000" w:themeColor="text1"/>
          <w:sz w:val="21"/>
        </w:rPr>
        <w:t xml:space="preserve">, Standard concentration of trace elements </w:t>
      </w:r>
      <w:r w:rsidR="00DE7588" w:rsidRPr="00055E03">
        <w:rPr>
          <w:rFonts w:ascii="Times New Roman" w:hAnsi="Times New Roman" w:cs="Times New Roman"/>
          <w:color w:val="000000" w:themeColor="text1"/>
          <w:sz w:val="21"/>
        </w:rPr>
        <w:t xml:space="preserve">added </w:t>
      </w:r>
      <w:r w:rsidR="00A441D0" w:rsidRPr="00055E03">
        <w:rPr>
          <w:rFonts w:ascii="Times New Roman" w:hAnsi="Times New Roman" w:cs="Times New Roman"/>
          <w:color w:val="000000" w:themeColor="text1"/>
          <w:sz w:val="21"/>
        </w:rPr>
        <w:t xml:space="preserve">in </w:t>
      </w:r>
      <w:r w:rsidR="00DE7588" w:rsidRPr="00055E03">
        <w:rPr>
          <w:rFonts w:ascii="Times New Roman" w:hAnsi="Times New Roman" w:cs="Times New Roman"/>
          <w:color w:val="000000" w:themeColor="text1"/>
          <w:sz w:val="21"/>
        </w:rPr>
        <w:t>the present</w:t>
      </w:r>
      <w:r w:rsidR="00A441D0" w:rsidRPr="00055E03">
        <w:rPr>
          <w:rFonts w:ascii="Times New Roman" w:hAnsi="Times New Roman" w:cs="Times New Roman"/>
          <w:color w:val="000000" w:themeColor="text1"/>
          <w:sz w:val="21"/>
        </w:rPr>
        <w:t xml:space="preserve"> study. </w:t>
      </w:r>
      <w:r w:rsidR="00DE7588" w:rsidRPr="00055E03">
        <w:rPr>
          <w:rFonts w:ascii="Times New Roman" w:hAnsi="Times New Roman" w:cs="Times New Roman"/>
          <w:color w:val="000000" w:themeColor="text1"/>
          <w:sz w:val="21"/>
        </w:rPr>
        <w:t xml:space="preserve">Addition of </w:t>
      </w:r>
      <w:r w:rsidR="00A441D0" w:rsidRPr="00055E03">
        <w:rPr>
          <w:rFonts w:ascii="Times New Roman" w:hAnsi="Times New Roman" w:cs="Times New Roman"/>
          <w:b/>
          <w:color w:val="000000" w:themeColor="text1"/>
          <w:sz w:val="21"/>
        </w:rPr>
        <w:t>c</w:t>
      </w:r>
      <w:r w:rsidR="00A441D0" w:rsidRPr="00055E03">
        <w:rPr>
          <w:rFonts w:ascii="Times New Roman" w:hAnsi="Times New Roman" w:cs="Times New Roman"/>
          <w:color w:val="000000" w:themeColor="text1"/>
          <w:sz w:val="21"/>
        </w:rPr>
        <w:t xml:space="preserve"> 2.5-fold and </w:t>
      </w:r>
      <w:r w:rsidR="00A441D0" w:rsidRPr="00055E03">
        <w:rPr>
          <w:rFonts w:ascii="Times New Roman" w:hAnsi="Times New Roman" w:cs="Times New Roman"/>
          <w:b/>
          <w:color w:val="000000" w:themeColor="text1"/>
          <w:sz w:val="21"/>
        </w:rPr>
        <w:t>d</w:t>
      </w:r>
      <w:r w:rsidR="00A441D0" w:rsidRPr="00055E03">
        <w:rPr>
          <w:rFonts w:ascii="Times New Roman" w:hAnsi="Times New Roman" w:cs="Times New Roman"/>
          <w:color w:val="000000" w:themeColor="text1"/>
          <w:sz w:val="21"/>
        </w:rPr>
        <w:t xml:space="preserve"> 5.0-fold increased trace element concentrations. </w:t>
      </w:r>
      <w:r w:rsidR="00DE7588" w:rsidRPr="00055E03">
        <w:rPr>
          <w:rFonts w:ascii="Times New Roman" w:hAnsi="Times New Roman" w:cs="Times New Roman"/>
          <w:color w:val="000000" w:themeColor="text1"/>
          <w:sz w:val="21"/>
        </w:rPr>
        <w:t>The supplied trace element mixture was composed as</w:t>
      </w:r>
      <w:r w:rsidR="001E69BA" w:rsidRPr="00055E03">
        <w:rPr>
          <w:rFonts w:ascii="Times New Roman" w:hAnsi="Times New Roman" w:cs="Times New Roman"/>
          <w:color w:val="000000" w:themeColor="text1"/>
          <w:sz w:val="21"/>
        </w:rPr>
        <w:t xml:space="preserve"> previously</w:t>
      </w:r>
      <w:r w:rsidR="00DE7588" w:rsidRPr="00055E03">
        <w:rPr>
          <w:rFonts w:ascii="Times New Roman" w:hAnsi="Times New Roman" w:cs="Times New Roman"/>
          <w:color w:val="000000" w:themeColor="text1"/>
          <w:sz w:val="21"/>
        </w:rPr>
        <w:t xml:space="preserve"> described</w:t>
      </w:r>
      <w:r w:rsidR="001E69BA" w:rsidRPr="00055E03">
        <w:rPr>
          <w:rFonts w:ascii="Times New Roman" w:hAnsi="Times New Roman" w:cs="Times New Roman"/>
          <w:color w:val="000000" w:themeColor="text1"/>
          <w:sz w:val="21"/>
        </w:rPr>
        <w:fldChar w:fldCharType="begin"/>
      </w:r>
      <w:r w:rsidR="007C1F39" w:rsidRPr="00055E03">
        <w:rPr>
          <w:rFonts w:ascii="Times New Roman" w:hAnsi="Times New Roman" w:cs="Times New Roman"/>
          <w:color w:val="000000" w:themeColor="text1"/>
          <w:sz w:val="21"/>
        </w:rPr>
        <w:instrText xml:space="preserve"> ADDIN PAPERS2_CITATIONS &lt;citation&gt;&lt;uuid&gt;80DEF4E0-044C-4FE5-8B81-B1866C137CA4&lt;/uuid&gt;&lt;priority&gt;0&lt;/priority&gt;&lt;publications&gt;&lt;publication&gt;&lt;uuid&gt;CDA00525-84C1-4B2E-A178-B3B55C32D13E&lt;/uuid&gt;&lt;volume&gt;9&lt;/volume&gt;&lt;doi&gt;10.1002/pmic.200900120&lt;/doi&gt;&lt;startpage&gt;3677&lt;/startpage&gt;&lt;publication_date&gt;99200907001200000000220000&lt;/publication_date&gt;&lt;url&gt;http://doi.wiley.com/10.1002/pmic.200900120&lt;/url&gt;&lt;citekey&gt;Zech:2009ed&lt;/citekey&gt;&lt;type&gt;400&lt;/type&gt;&lt;title&gt;Growth phase-dependent global protein and metabolite profiles of Phaeobacter gallaeciensis strain DSM 17395, a member of the marine Roseobacter-clade.&lt;/title&gt;&lt;publisher&gt;WILEY</w:instrText>
      </w:r>
      <w:r w:rsidR="007C1F39" w:rsidRPr="00055E03">
        <w:rPr>
          <w:rFonts w:ascii="Calibri" w:eastAsia="Calibri" w:hAnsi="Calibri" w:cs="Calibri"/>
          <w:color w:val="000000" w:themeColor="text1"/>
          <w:sz w:val="21"/>
        </w:rPr>
        <w:instrText>‐</w:instrText>
      </w:r>
      <w:r w:rsidR="007C1F39" w:rsidRPr="00055E03">
        <w:rPr>
          <w:rFonts w:ascii="Times New Roman" w:hAnsi="Times New Roman" w:cs="Times New Roman"/>
          <w:color w:val="000000" w:themeColor="text1"/>
          <w:sz w:val="21"/>
        </w:rPr>
        <w:instrText>VCH Verlag&lt;/publisher&gt;&lt;institution&gt;Institute for Chemistry and Biology of the Marine Environment, Carl von Ossietzky University Oldenburg, D-26111 Oldenburg, Germany.&lt;/institution&gt;&lt;number&gt;14&lt;/number&gt;&lt;subtype&gt;400&lt;/subtype&gt;&lt;endpage&gt;3697&lt;/endpage&gt;&lt;bundle&gt;&lt;publication&gt;&lt;title&gt;Proteomics&lt;/title&gt;&lt;type&gt;-100&lt;/type&gt;&lt;subtype&gt;-100&lt;/subtype&gt;&lt;uuid&gt;0F961825-6A86-47DD-823F-BD02DABAB305&lt;/uuid&gt;&lt;/publication&gt;&lt;/bundle&gt;&lt;authors&gt;&lt;author&gt;&lt;firstName&gt;Hajo&lt;/firstName&gt;&lt;lastName&gt;Zech&lt;/lastName&gt;&lt;/author&gt;&lt;author&gt;&lt;firstName&gt;Sebastian&lt;/firstName&gt;&lt;lastName&gt;Thole&lt;/lastName&gt;&lt;/author&gt;&lt;author&gt;&lt;firstName&gt;Kerstin&lt;/firstName&gt;&lt;lastName&gt;Schreiber&lt;/lastName&gt;&lt;/author&gt;&lt;author&gt;&lt;firstName&gt;Daniela&lt;/firstName&gt;&lt;lastName&gt;Kalhöfer&lt;/lastName&gt;&lt;/author&gt;&lt;author&gt;&lt;firstName&gt;Sonja&lt;/firstName&gt;&lt;lastName&gt;Voget&lt;/lastName&gt;&lt;/author&gt;&lt;author&gt;&lt;firstName&gt;Thorsten&lt;/firstName&gt;&lt;lastName&gt;Brinkhoff&lt;/lastName&gt;&lt;/author&gt;&lt;author&gt;&lt;firstName&gt;Meinhard&lt;/firstName&gt;&lt;lastName&gt;Simon&lt;/lastName&gt;&lt;/author&gt;&lt;author&gt;&lt;firstName&gt;Dietmar&lt;/firstName&gt;&lt;lastName&gt;Schomburg&lt;/lastName&gt;&lt;/author&gt;&lt;author&gt;&lt;firstName&gt;Ralf&lt;/firstName&gt;&lt;lastName&gt;Rabus&lt;/lastName&gt;&lt;/author&gt;&lt;/authors&gt;&lt;/publication&gt;&lt;/publications&gt;&lt;cites&gt;&lt;/cites&gt;&lt;/citation&gt;</w:instrText>
      </w:r>
      <w:r w:rsidR="001E69BA" w:rsidRPr="00055E03">
        <w:rPr>
          <w:rFonts w:ascii="Times New Roman" w:hAnsi="Times New Roman" w:cs="Times New Roman"/>
          <w:color w:val="000000" w:themeColor="text1"/>
          <w:sz w:val="21"/>
        </w:rPr>
        <w:fldChar w:fldCharType="separate"/>
      </w:r>
      <w:r w:rsidR="007C1F39" w:rsidRPr="00055E03">
        <w:rPr>
          <w:rFonts w:ascii="Times New Roman" w:hAnsi="Times New Roman" w:cs="Times New Roman"/>
          <w:color w:val="000000" w:themeColor="text1"/>
          <w:sz w:val="21"/>
          <w:szCs w:val="21"/>
          <w:vertAlign w:val="superscript"/>
          <w:lang w:val="en-GB"/>
        </w:rPr>
        <w:t>1</w:t>
      </w:r>
      <w:r w:rsidR="001E69BA" w:rsidRPr="00055E03">
        <w:rPr>
          <w:rFonts w:ascii="Times New Roman" w:hAnsi="Times New Roman" w:cs="Times New Roman"/>
          <w:color w:val="000000" w:themeColor="text1"/>
          <w:sz w:val="21"/>
        </w:rPr>
        <w:fldChar w:fldCharType="end"/>
      </w:r>
      <w:r w:rsidR="00DE7588" w:rsidRPr="00055E03">
        <w:rPr>
          <w:rFonts w:ascii="Times New Roman" w:hAnsi="Times New Roman" w:cs="Times New Roman"/>
          <w:color w:val="000000" w:themeColor="text1"/>
          <w:sz w:val="21"/>
        </w:rPr>
        <w:t>.</w:t>
      </w:r>
      <w:r w:rsidR="00A8571E" w:rsidRPr="00055E03">
        <w:rPr>
          <w:rFonts w:ascii="Times New Roman" w:hAnsi="Times New Roman" w:cs="Times New Roman"/>
          <w:color w:val="000000" w:themeColor="text1"/>
          <w:sz w:val="21"/>
        </w:rPr>
        <w:t xml:space="preserve"> Increased trace element concentrations did not affect the observed uncoupling of NH</w:t>
      </w:r>
      <w:r w:rsidR="00A8571E" w:rsidRPr="00055E03">
        <w:rPr>
          <w:rFonts w:ascii="Times New Roman" w:hAnsi="Times New Roman" w:cs="Times New Roman"/>
          <w:color w:val="000000" w:themeColor="text1"/>
          <w:sz w:val="21"/>
          <w:vertAlign w:val="subscript"/>
        </w:rPr>
        <w:t>4</w:t>
      </w:r>
      <w:r w:rsidR="00A8571E" w:rsidRPr="00055E03">
        <w:rPr>
          <w:rFonts w:ascii="Times New Roman" w:hAnsi="Times New Roman" w:cs="Times New Roman"/>
          <w:color w:val="000000" w:themeColor="text1"/>
          <w:sz w:val="21"/>
          <w:vertAlign w:val="superscript"/>
        </w:rPr>
        <w:t>+</w:t>
      </w:r>
      <w:r w:rsidR="00A8571E" w:rsidRPr="00055E03">
        <w:rPr>
          <w:rFonts w:ascii="Times New Roman" w:hAnsi="Times New Roman" w:cs="Times New Roman"/>
          <w:color w:val="000000" w:themeColor="text1"/>
          <w:sz w:val="21"/>
        </w:rPr>
        <w:t xml:space="preserve"> depl</w:t>
      </w:r>
      <w:r w:rsidR="000B48C4" w:rsidRPr="00055E03">
        <w:rPr>
          <w:rFonts w:ascii="Times New Roman" w:hAnsi="Times New Roman" w:cs="Times New Roman"/>
          <w:color w:val="000000" w:themeColor="text1"/>
          <w:sz w:val="21"/>
        </w:rPr>
        <w:t>etion from bulk growth (Fig. 1).</w:t>
      </w:r>
      <w:r w:rsidR="00A8571E" w:rsidRPr="00055E03">
        <w:rPr>
          <w:rFonts w:ascii="Times New Roman" w:hAnsi="Times New Roman" w:cs="Times New Roman"/>
          <w:color w:val="000000" w:themeColor="text1"/>
          <w:sz w:val="21"/>
        </w:rPr>
        <w:t xml:space="preserve"> </w:t>
      </w:r>
      <w:r w:rsidR="000B48C4" w:rsidRPr="00055E03">
        <w:rPr>
          <w:rFonts w:ascii="Times New Roman" w:hAnsi="Times New Roman" w:cs="Times New Roman"/>
          <w:color w:val="000000" w:themeColor="text1"/>
          <w:sz w:val="21"/>
        </w:rPr>
        <w:t xml:space="preserve">Thus, </w:t>
      </w:r>
      <w:r w:rsidR="00A8571E" w:rsidRPr="00055E03">
        <w:rPr>
          <w:rFonts w:ascii="Times New Roman" w:hAnsi="Times New Roman" w:cs="Times New Roman"/>
          <w:color w:val="000000" w:themeColor="text1"/>
          <w:sz w:val="21"/>
        </w:rPr>
        <w:t>cryptic limitations by micronutrients</w:t>
      </w:r>
      <w:r w:rsidR="000B48C4" w:rsidRPr="00055E03">
        <w:rPr>
          <w:rFonts w:ascii="Times New Roman" w:hAnsi="Times New Roman" w:cs="Times New Roman"/>
          <w:color w:val="000000" w:themeColor="text1"/>
          <w:sz w:val="21"/>
        </w:rPr>
        <w:t xml:space="preserve"> can be excluded</w:t>
      </w:r>
      <w:r w:rsidR="00A8571E" w:rsidRPr="00055E03">
        <w:rPr>
          <w:rFonts w:ascii="Times New Roman" w:hAnsi="Times New Roman" w:cs="Times New Roman"/>
          <w:color w:val="000000" w:themeColor="text1"/>
          <w:sz w:val="21"/>
        </w:rPr>
        <w:t xml:space="preserve"> to affect the observed nutritional strategy of rapid nitrogen storage in </w:t>
      </w:r>
      <w:r w:rsidR="00A8571E" w:rsidRPr="00055E03">
        <w:rPr>
          <w:rFonts w:ascii="Times New Roman" w:hAnsi="Times New Roman" w:cs="Times New Roman"/>
          <w:i/>
          <w:color w:val="000000" w:themeColor="text1"/>
          <w:sz w:val="21"/>
        </w:rPr>
        <w:t>P. inhibens</w:t>
      </w:r>
      <w:r w:rsidR="00A8571E" w:rsidRPr="00055E03">
        <w:rPr>
          <w:rFonts w:ascii="Times New Roman" w:hAnsi="Times New Roman" w:cs="Times New Roman"/>
          <w:color w:val="000000" w:themeColor="text1"/>
          <w:sz w:val="21"/>
        </w:rPr>
        <w:t xml:space="preserve"> DSM 17395. Additional su</w:t>
      </w:r>
      <w:r w:rsidR="001E69BA" w:rsidRPr="00055E03">
        <w:rPr>
          <w:rFonts w:ascii="Times New Roman" w:hAnsi="Times New Roman" w:cs="Times New Roman"/>
          <w:color w:val="000000" w:themeColor="text1"/>
          <w:sz w:val="21"/>
        </w:rPr>
        <w:t>pplemen</w:t>
      </w:r>
      <w:r w:rsidR="00A22FC4">
        <w:rPr>
          <w:rFonts w:ascii="Times New Roman" w:hAnsi="Times New Roman" w:cs="Times New Roman"/>
          <w:color w:val="000000" w:themeColor="text1"/>
          <w:sz w:val="21"/>
        </w:rPr>
        <w:t>-</w:t>
      </w:r>
      <w:r w:rsidR="001E69BA" w:rsidRPr="00055E03">
        <w:rPr>
          <w:rFonts w:ascii="Times New Roman" w:hAnsi="Times New Roman" w:cs="Times New Roman"/>
          <w:color w:val="000000" w:themeColor="text1"/>
          <w:sz w:val="21"/>
        </w:rPr>
        <w:t xml:space="preserve">tation </w:t>
      </w:r>
      <w:r w:rsidR="00EB7D67" w:rsidRPr="00055E03">
        <w:rPr>
          <w:rFonts w:ascii="Times New Roman" w:hAnsi="Times New Roman" w:cs="Times New Roman"/>
          <w:color w:val="000000" w:themeColor="text1"/>
          <w:sz w:val="21"/>
        </w:rPr>
        <w:t xml:space="preserve">of the mineral medium </w:t>
      </w:r>
      <w:r w:rsidR="001E69BA" w:rsidRPr="00055E03">
        <w:rPr>
          <w:rFonts w:ascii="Times New Roman" w:hAnsi="Times New Roman" w:cs="Times New Roman"/>
          <w:color w:val="000000" w:themeColor="text1"/>
          <w:sz w:val="21"/>
        </w:rPr>
        <w:t xml:space="preserve">with </w:t>
      </w:r>
      <w:r w:rsidR="00C6349F">
        <w:rPr>
          <w:rFonts w:ascii="Times New Roman" w:hAnsi="Times New Roman" w:cs="Times New Roman"/>
          <w:color w:val="000000" w:themeColor="text1"/>
          <w:sz w:val="21"/>
        </w:rPr>
        <w:t xml:space="preserve">ten </w:t>
      </w:r>
      <w:r w:rsidR="00A8571E" w:rsidRPr="00055E03">
        <w:rPr>
          <w:rFonts w:ascii="Times New Roman" w:hAnsi="Times New Roman" w:cs="Times New Roman"/>
          <w:color w:val="000000" w:themeColor="text1"/>
          <w:sz w:val="21"/>
        </w:rPr>
        <w:t>vitamin</w:t>
      </w:r>
      <w:r w:rsidR="001E69BA" w:rsidRPr="00055E03">
        <w:rPr>
          <w:rFonts w:ascii="Times New Roman" w:hAnsi="Times New Roman" w:cs="Times New Roman"/>
          <w:color w:val="000000" w:themeColor="text1"/>
          <w:sz w:val="21"/>
        </w:rPr>
        <w:t>s</w:t>
      </w:r>
      <w:r w:rsidR="000B48C4" w:rsidRPr="00055E03">
        <w:rPr>
          <w:rFonts w:ascii="Times New Roman" w:hAnsi="Times New Roman" w:cs="Times New Roman"/>
          <w:color w:val="000000" w:themeColor="text1"/>
          <w:sz w:val="21"/>
        </w:rPr>
        <w:fldChar w:fldCharType="begin"/>
      </w:r>
      <w:r w:rsidR="007C1F39" w:rsidRPr="00055E03">
        <w:rPr>
          <w:rFonts w:ascii="Times New Roman" w:hAnsi="Times New Roman" w:cs="Times New Roman"/>
          <w:color w:val="000000" w:themeColor="text1"/>
          <w:sz w:val="21"/>
        </w:rPr>
        <w:instrText xml:space="preserve"> ADDIN PAPERS2_CITATIONS &lt;citation&gt;&lt;uuid&gt;9197D868-BE0F-4A7A-9A22-C61E2649BB1E&lt;/uuid&gt;&lt;priority&gt;0&lt;/priority&gt;&lt;publications&gt;&lt;publication&gt;&lt;uuid&gt;2DA80C09-C2E1-4BF1-AA2D-EA7AC53C9144&lt;/uuid&gt;&lt;doi&gt;10.1007/978-1-4757-2191-1_21&lt;/doi&gt;&lt;startpage&gt;3352&lt;/startpage&gt;&lt;publication_date&gt;99199200001200000000200000&lt;/publication_date&gt;&lt;url&gt;http://link.springer.com/10.1007/978-1-4757-2191-1_21&lt;/url&gt;&lt;type&gt;-1000&lt;/type&gt;&lt;title&gt;Gram-negative mesophilic sulfate-reducing bacteria&lt;/title&gt;&lt;publisher&gt;Springer New York&lt;/publisher&gt;&lt;number&gt;Chapter 21&lt;/number&gt;&lt;subtype&gt;-1000&lt;/subtype&gt;&lt;place&gt;New York, NY&lt;/place&gt;&lt;endpage&gt;3378&lt;/endpage&gt;&lt;bundle&gt;&lt;publication&gt;&lt;title&gt;The Prokaryotes&lt;/title&gt;&lt;type&gt;0&lt;/type&gt;&lt;subtype&gt;0&lt;/subtype&gt;&lt;uuid&gt;A51245A2-9DCA-4009-96D5-DF3DE7BEBA75&lt;/uuid&gt;&lt;/publication&gt;&lt;/bundle&gt;&lt;authors&gt;&lt;author&gt;&lt;firstName&gt;Friedrich&lt;/firstName&gt;&lt;lastName&gt;Widdel&lt;/lastName&gt;&lt;/author&gt;&lt;author&gt;&lt;firstName&gt;Friedhelm&lt;/firstName&gt;&lt;lastName&gt;Bak&lt;/lastName&gt;&lt;/author&gt;&lt;/authors&gt;&lt;/publication&gt;&lt;/publications&gt;&lt;cites&gt;&lt;/cites&gt;&lt;/citation&gt;</w:instrText>
      </w:r>
      <w:r w:rsidR="000B48C4" w:rsidRPr="00055E03">
        <w:rPr>
          <w:rFonts w:ascii="Times New Roman" w:hAnsi="Times New Roman" w:cs="Times New Roman"/>
          <w:color w:val="000000" w:themeColor="text1"/>
          <w:sz w:val="21"/>
        </w:rPr>
        <w:fldChar w:fldCharType="separate"/>
      </w:r>
      <w:r w:rsidR="007C1F39" w:rsidRPr="00055E03">
        <w:rPr>
          <w:rFonts w:ascii="Times New Roman" w:hAnsi="Times New Roman" w:cs="Times New Roman"/>
          <w:color w:val="000000" w:themeColor="text1"/>
          <w:sz w:val="21"/>
          <w:szCs w:val="21"/>
          <w:vertAlign w:val="superscript"/>
          <w:lang w:val="en-GB"/>
        </w:rPr>
        <w:t>13</w:t>
      </w:r>
      <w:r w:rsidR="000B48C4" w:rsidRPr="00055E03">
        <w:rPr>
          <w:rFonts w:ascii="Times New Roman" w:hAnsi="Times New Roman" w:cs="Times New Roman"/>
          <w:color w:val="000000" w:themeColor="text1"/>
          <w:sz w:val="21"/>
        </w:rPr>
        <w:fldChar w:fldCharType="end"/>
      </w:r>
      <w:r w:rsidR="00A8571E" w:rsidRPr="00055E03">
        <w:rPr>
          <w:rFonts w:ascii="Times New Roman" w:hAnsi="Times New Roman" w:cs="Times New Roman"/>
          <w:color w:val="000000" w:themeColor="text1"/>
          <w:sz w:val="21"/>
        </w:rPr>
        <w:t xml:space="preserve"> did </w:t>
      </w:r>
      <w:r w:rsidR="00EB7D67" w:rsidRPr="00055E03">
        <w:rPr>
          <w:rFonts w:ascii="Times New Roman" w:hAnsi="Times New Roman" w:cs="Times New Roman"/>
          <w:color w:val="000000" w:themeColor="text1"/>
          <w:sz w:val="21"/>
        </w:rPr>
        <w:t>not affect</w:t>
      </w:r>
      <w:r w:rsidR="00A8571E" w:rsidRPr="00055E03">
        <w:rPr>
          <w:rFonts w:ascii="Times New Roman" w:hAnsi="Times New Roman" w:cs="Times New Roman"/>
          <w:color w:val="000000" w:themeColor="text1"/>
          <w:sz w:val="21"/>
        </w:rPr>
        <w:t xml:space="preserve"> growth of </w:t>
      </w:r>
      <w:r w:rsidR="00A8571E" w:rsidRPr="00055E03">
        <w:rPr>
          <w:rFonts w:ascii="Times New Roman" w:hAnsi="Times New Roman" w:cs="Times New Roman"/>
          <w:i/>
          <w:color w:val="000000" w:themeColor="text1"/>
          <w:sz w:val="21"/>
        </w:rPr>
        <w:t>P. inhibens</w:t>
      </w:r>
      <w:r w:rsidR="00A8571E" w:rsidRPr="00055E03">
        <w:rPr>
          <w:rFonts w:ascii="Times New Roman" w:hAnsi="Times New Roman" w:cs="Times New Roman"/>
          <w:color w:val="000000" w:themeColor="text1"/>
          <w:sz w:val="21"/>
        </w:rPr>
        <w:t xml:space="preserve"> (i.e.</w:t>
      </w:r>
      <w:r w:rsidR="00341259" w:rsidRPr="00055E03">
        <w:rPr>
          <w:rFonts w:ascii="Times New Roman" w:hAnsi="Times New Roman" w:cs="Times New Roman"/>
          <w:color w:val="000000" w:themeColor="text1"/>
          <w:sz w:val="21"/>
        </w:rPr>
        <w:t xml:space="preserve"> </w:t>
      </w:r>
      <w:r w:rsidR="00DA2ECA" w:rsidRPr="00055E03">
        <w:rPr>
          <w:rFonts w:ascii="Times New Roman" w:hAnsi="Times New Roman" w:cs="Times New Roman"/>
          <w:color w:val="000000" w:themeColor="text1"/>
          <w:sz w:val="21"/>
        </w:rPr>
        <w:t xml:space="preserve">prototroph with respect to </w:t>
      </w:r>
      <w:r w:rsidR="00A8571E" w:rsidRPr="00055E03">
        <w:rPr>
          <w:rFonts w:ascii="Times New Roman" w:hAnsi="Times New Roman" w:cs="Times New Roman"/>
          <w:color w:val="000000" w:themeColor="text1"/>
          <w:sz w:val="21"/>
        </w:rPr>
        <w:t>vitamin</w:t>
      </w:r>
      <w:r w:rsidR="00341259" w:rsidRPr="00055E03">
        <w:rPr>
          <w:rFonts w:ascii="Times New Roman" w:hAnsi="Times New Roman" w:cs="Times New Roman"/>
          <w:color w:val="000000" w:themeColor="text1"/>
          <w:sz w:val="21"/>
        </w:rPr>
        <w:t>s</w:t>
      </w:r>
      <w:r w:rsidR="00A8571E" w:rsidRPr="00055E03">
        <w:rPr>
          <w:rFonts w:ascii="Times New Roman" w:hAnsi="Times New Roman" w:cs="Times New Roman"/>
          <w:color w:val="000000" w:themeColor="text1"/>
          <w:sz w:val="21"/>
        </w:rPr>
        <w:t>)</w:t>
      </w:r>
      <w:r w:rsidR="001E69BA" w:rsidRPr="00055E03">
        <w:rPr>
          <w:rFonts w:ascii="Times New Roman" w:hAnsi="Times New Roman" w:cs="Times New Roman"/>
          <w:color w:val="000000" w:themeColor="text1"/>
          <w:sz w:val="21"/>
        </w:rPr>
        <w:fldChar w:fldCharType="begin"/>
      </w:r>
      <w:r w:rsidR="007C1F39" w:rsidRPr="00055E03">
        <w:rPr>
          <w:rFonts w:ascii="Times New Roman" w:hAnsi="Times New Roman" w:cs="Times New Roman"/>
          <w:color w:val="000000" w:themeColor="text1"/>
          <w:sz w:val="21"/>
        </w:rPr>
        <w:instrText xml:space="preserve"> ADDIN PAPERS2_CITATIONS &lt;citation&gt;&lt;uuid&gt;43974028-D8F5-4099-A77A-3FF31B633B8C&lt;/uuid&gt;&lt;priority&gt;0&lt;/priority&gt;&lt;publications&gt;&lt;publication&gt;&lt;uuid&gt;C87F7954-B4BC-404A-A7EF-EC63369DAB60&lt;/uuid&gt;&lt;volume&gt;6&lt;/volume&gt;&lt;doi&gt;10.1038/ismej.2012.62&lt;/doi&gt;&lt;startpage&gt;2229&lt;/startpage&gt;&lt;publication_date&gt;99201212001200000000220000&lt;/publication_date&gt;&lt;url&gt;http://www.nature.com/doifinder/10.1038/ismej.2012.62&lt;/url&gt;&lt;type&gt;400&lt;/type&gt;&lt;title&gt;Phaeobacter gallaeciensis genomes from globally opposite locations reveal high similarity of adaptation to surface life.&lt;/title&gt;&lt;publisher&gt;Nature Publishing Group&lt;/publisher&gt;&lt;institution&gt;Institute for Chemistry and Biology of the Marine Environment, University of Oldenburg, Oldenburg, Germany.&lt;/institution&gt;&lt;number&gt;12&lt;/number&gt;&lt;subtype&gt;400&lt;/subtype&gt;&lt;endpage&gt;2244&lt;/endpage&gt;&lt;bundle&gt;&lt;publication&gt;&lt;publisher&gt;Nature Publishing Group&lt;/publisher&gt;&lt;title&gt;The ISME journal&lt;/title&gt;&lt;type&gt;-100&lt;/type&gt;&lt;subtype&gt;-100&lt;/subtype&gt;&lt;uuid&gt;01D89359-51F2-4E83-B803-4C5098A1FAF8&lt;/uuid&gt;&lt;/publication&gt;&lt;/bundle&gt;&lt;authors&gt;&lt;author&gt;&lt;firstName&gt;Sebastian&lt;/firstName&gt;&lt;lastName&gt;Thole&lt;/lastName&gt;&lt;/author&gt;&lt;author&gt;&lt;firstName&gt;Daniela&lt;/firstName&gt;&lt;lastName&gt;Kalhoefer&lt;/lastName&gt;&lt;/author&gt;&lt;author&gt;&lt;firstName&gt;Sonja&lt;/firstName&gt;&lt;lastName&gt;Voget&lt;/lastName&gt;&lt;/author&gt;&lt;author&gt;&lt;firstName&gt;Martine&lt;/firstName&gt;&lt;lastName&gt;Berger&lt;/lastName&gt;&lt;/author&gt;&lt;author&gt;&lt;firstName&gt;Tim&lt;/firstName&gt;&lt;lastName&gt;Engelhardt&lt;/lastName&gt;&lt;/author&gt;&lt;author&gt;&lt;firstName&gt;Heiko&lt;/firstName&gt;&lt;lastName&gt;Liesegang&lt;/lastName&gt;&lt;/author&gt;&lt;author&gt;&lt;firstName&gt;Antje&lt;/firstName&gt;&lt;lastName&gt;Wollherr&lt;/lastName&gt;&lt;/author&gt;&lt;author&gt;&lt;firstName&gt;Staffan&lt;/firstName&gt;&lt;lastName&gt;Kjelleberg&lt;/lastName&gt;&lt;/author&gt;&lt;author&gt;&lt;firstName&gt;Rolf&lt;/firstName&gt;&lt;lastName&gt;Daniel&lt;/lastName&gt;&lt;/author&gt;&lt;author&gt;&lt;firstName&gt;Meinhard&lt;/firstName&gt;&lt;lastName&gt;Simon&lt;/lastName&gt;&lt;/author&gt;&lt;author&gt;&lt;firstName&gt;Torsten&lt;/firstName&gt;&lt;lastName&gt;Thomas&lt;/lastName&gt;&lt;/author&gt;&lt;author&gt;&lt;firstName&gt;Thorsten&lt;/firstName&gt;&lt;lastName&gt;Brinkhoff&lt;/lastName&gt;&lt;/author&gt;&lt;/authors&gt;&lt;/publication&gt;&lt;/publications&gt;&lt;cites&gt;&lt;/cites&gt;&lt;/citation&gt;</w:instrText>
      </w:r>
      <w:r w:rsidR="001E69BA" w:rsidRPr="00055E03">
        <w:rPr>
          <w:rFonts w:ascii="Times New Roman" w:hAnsi="Times New Roman" w:cs="Times New Roman"/>
          <w:color w:val="000000" w:themeColor="text1"/>
          <w:sz w:val="21"/>
        </w:rPr>
        <w:fldChar w:fldCharType="separate"/>
      </w:r>
      <w:r w:rsidR="007C1F39" w:rsidRPr="00055E03">
        <w:rPr>
          <w:rFonts w:ascii="Times New Roman" w:hAnsi="Times New Roman" w:cs="Times New Roman"/>
          <w:color w:val="000000" w:themeColor="text1"/>
          <w:sz w:val="21"/>
          <w:szCs w:val="21"/>
          <w:vertAlign w:val="superscript"/>
          <w:lang w:val="en-GB"/>
        </w:rPr>
        <w:t>14</w:t>
      </w:r>
      <w:r w:rsidR="001E69BA" w:rsidRPr="00055E03">
        <w:rPr>
          <w:rFonts w:ascii="Times New Roman" w:hAnsi="Times New Roman" w:cs="Times New Roman"/>
          <w:color w:val="000000" w:themeColor="text1"/>
          <w:sz w:val="21"/>
        </w:rPr>
        <w:fldChar w:fldCharType="end"/>
      </w:r>
      <w:r w:rsidR="00DA2ECA" w:rsidRPr="00055E03">
        <w:rPr>
          <w:rFonts w:ascii="Times New Roman" w:hAnsi="Times New Roman" w:cs="Times New Roman"/>
          <w:color w:val="000000" w:themeColor="text1"/>
          <w:sz w:val="21"/>
        </w:rPr>
        <w:t>.</w:t>
      </w:r>
      <w:r w:rsidR="00117C5C" w:rsidRPr="00055E03">
        <w:rPr>
          <w:rFonts w:ascii="Times New Roman" w:hAnsi="Times New Roman" w:cs="Times New Roman"/>
          <w:color w:val="000000" w:themeColor="text1"/>
          <w:sz w:val="21"/>
        </w:rPr>
        <w:t xml:space="preserve"> </w:t>
      </w:r>
    </w:p>
    <w:p w14:paraId="5DD6511A" w14:textId="5E0591F2" w:rsidR="0073063E" w:rsidRDefault="00817353" w:rsidP="00817353">
      <w:pPr>
        <w:spacing w:after="120"/>
        <w:jc w:val="both"/>
        <w:rPr>
          <w:rFonts w:ascii="Times New Roman" w:hAnsi="Times New Roman" w:cs="Times New Roman"/>
          <w:b/>
          <w:color w:val="000000" w:themeColor="text1"/>
          <w:sz w:val="21"/>
        </w:rPr>
      </w:pPr>
      <w:r w:rsidRPr="00055E03">
        <w:rPr>
          <w:rFonts w:ascii="Times New Roman" w:hAnsi="Times New Roman" w:cs="Times New Roman"/>
          <w:b/>
          <w:color w:val="000000" w:themeColor="text1"/>
          <w:sz w:val="21"/>
        </w:rPr>
        <w:t xml:space="preserve"> </w:t>
      </w:r>
    </w:p>
    <w:p w14:paraId="2CC59532" w14:textId="77777777" w:rsidR="005B1F69" w:rsidRDefault="005B1F69" w:rsidP="00817353">
      <w:pPr>
        <w:spacing w:after="120"/>
        <w:jc w:val="both"/>
        <w:rPr>
          <w:rFonts w:ascii="Times New Roman" w:hAnsi="Times New Roman" w:cs="Times New Roman"/>
          <w:b/>
          <w:color w:val="000000" w:themeColor="text1"/>
          <w:sz w:val="21"/>
        </w:rPr>
      </w:pPr>
    </w:p>
    <w:p w14:paraId="32F96227" w14:textId="77777777" w:rsidR="005B1F69" w:rsidRDefault="005B1F69" w:rsidP="00817353">
      <w:pPr>
        <w:spacing w:after="120"/>
        <w:jc w:val="both"/>
        <w:rPr>
          <w:rFonts w:ascii="Times New Roman" w:hAnsi="Times New Roman" w:cs="Times New Roman"/>
          <w:b/>
          <w:color w:val="000000" w:themeColor="text1"/>
          <w:sz w:val="21"/>
        </w:rPr>
      </w:pPr>
    </w:p>
    <w:p w14:paraId="2437347B" w14:textId="77777777" w:rsidR="005B1F69" w:rsidRDefault="005B1F69" w:rsidP="00817353">
      <w:pPr>
        <w:spacing w:after="120"/>
        <w:jc w:val="both"/>
        <w:rPr>
          <w:rFonts w:ascii="Times New Roman" w:hAnsi="Times New Roman" w:cs="Times New Roman"/>
          <w:b/>
          <w:color w:val="000000" w:themeColor="text1"/>
          <w:sz w:val="21"/>
        </w:rPr>
      </w:pPr>
    </w:p>
    <w:p w14:paraId="74E52301" w14:textId="77777777" w:rsidR="005B1F69" w:rsidRDefault="005B1F69" w:rsidP="00817353">
      <w:pPr>
        <w:spacing w:after="120"/>
        <w:jc w:val="both"/>
        <w:rPr>
          <w:rFonts w:ascii="Times New Roman" w:hAnsi="Times New Roman" w:cs="Times New Roman"/>
          <w:b/>
          <w:color w:val="000000" w:themeColor="text1"/>
          <w:sz w:val="21"/>
        </w:rPr>
      </w:pPr>
    </w:p>
    <w:p w14:paraId="157CD2C7" w14:textId="77777777" w:rsidR="005B1F69" w:rsidRDefault="005B1F69" w:rsidP="00817353">
      <w:pPr>
        <w:spacing w:after="120"/>
        <w:jc w:val="both"/>
        <w:rPr>
          <w:rFonts w:ascii="Times New Roman" w:hAnsi="Times New Roman" w:cs="Times New Roman"/>
          <w:b/>
          <w:color w:val="000000" w:themeColor="text1"/>
          <w:sz w:val="21"/>
        </w:rPr>
      </w:pPr>
    </w:p>
    <w:p w14:paraId="70AEE80B" w14:textId="77777777" w:rsidR="005B1F69" w:rsidRDefault="005B1F69" w:rsidP="00817353">
      <w:pPr>
        <w:spacing w:after="120"/>
        <w:jc w:val="both"/>
        <w:rPr>
          <w:rFonts w:ascii="Times New Roman" w:hAnsi="Times New Roman" w:cs="Times New Roman"/>
          <w:b/>
          <w:color w:val="000000" w:themeColor="text1"/>
          <w:sz w:val="21"/>
        </w:rPr>
      </w:pPr>
    </w:p>
    <w:p w14:paraId="0108E057" w14:textId="77777777" w:rsidR="005B1F69" w:rsidRDefault="005B1F69" w:rsidP="00817353">
      <w:pPr>
        <w:spacing w:after="120"/>
        <w:jc w:val="both"/>
        <w:rPr>
          <w:rFonts w:ascii="Times New Roman" w:hAnsi="Times New Roman" w:cs="Times New Roman"/>
          <w:b/>
          <w:color w:val="000000" w:themeColor="text1"/>
          <w:sz w:val="21"/>
        </w:rPr>
      </w:pPr>
    </w:p>
    <w:p w14:paraId="4C932420" w14:textId="77777777" w:rsidR="005B1F69" w:rsidRDefault="005B1F69" w:rsidP="00817353">
      <w:pPr>
        <w:spacing w:after="120"/>
        <w:jc w:val="both"/>
        <w:rPr>
          <w:rFonts w:ascii="Times New Roman" w:hAnsi="Times New Roman" w:cs="Times New Roman"/>
          <w:b/>
          <w:color w:val="000000" w:themeColor="text1"/>
          <w:sz w:val="21"/>
        </w:rPr>
      </w:pPr>
    </w:p>
    <w:p w14:paraId="43DDB425" w14:textId="573D5196" w:rsidR="005B1F69" w:rsidRDefault="005B1F69">
      <w:pPr>
        <w:rPr>
          <w:rFonts w:ascii="Times New Roman" w:hAnsi="Times New Roman" w:cs="Times New Roman"/>
          <w:b/>
          <w:color w:val="000000" w:themeColor="text1"/>
          <w:sz w:val="21"/>
        </w:rPr>
      </w:pPr>
      <w:r>
        <w:rPr>
          <w:rFonts w:ascii="Times New Roman" w:hAnsi="Times New Roman" w:cs="Times New Roman"/>
          <w:b/>
          <w:color w:val="000000" w:themeColor="text1"/>
          <w:sz w:val="21"/>
        </w:rPr>
        <w:br w:type="page"/>
      </w:r>
    </w:p>
    <w:p w14:paraId="5FE9FF42" w14:textId="36551497" w:rsidR="005B1F69" w:rsidRPr="006B2896" w:rsidRDefault="005B1F69" w:rsidP="005B1F69">
      <w:pPr>
        <w:spacing w:after="120"/>
        <w:jc w:val="both"/>
        <w:rPr>
          <w:rFonts w:ascii="Times New Roman" w:hAnsi="Times New Roman" w:cs="Times New Roman"/>
          <w:color w:val="000000" w:themeColor="text1"/>
          <w:sz w:val="18"/>
          <w:szCs w:val="18"/>
        </w:rPr>
      </w:pPr>
      <w:r w:rsidRPr="000B25C7">
        <w:rPr>
          <w:rFonts w:ascii="Times New Roman" w:hAnsi="Times New Roman" w:cs="Times New Roman"/>
          <w:b/>
          <w:color w:val="000000" w:themeColor="text1"/>
          <w:sz w:val="20"/>
          <w:szCs w:val="20"/>
        </w:rPr>
        <w:lastRenderedPageBreak/>
        <w:t>Table S</w:t>
      </w:r>
      <w:r>
        <w:rPr>
          <w:rFonts w:ascii="Times New Roman" w:hAnsi="Times New Roman" w:cs="Times New Roman"/>
          <w:b/>
          <w:color w:val="000000" w:themeColor="text1"/>
          <w:sz w:val="20"/>
          <w:szCs w:val="20"/>
        </w:rPr>
        <w:t>1</w:t>
      </w:r>
      <w:r w:rsidRPr="000B25C7">
        <w:rPr>
          <w:rFonts w:ascii="Times New Roman" w:hAnsi="Times New Roman" w:cs="Times New Roman"/>
          <w:b/>
          <w:color w:val="000000" w:themeColor="text1"/>
          <w:sz w:val="20"/>
          <w:szCs w:val="20"/>
        </w:rPr>
        <w:t xml:space="preserve">. Selected bacterial strains from major bacterioplankton groups tested for growth in the defined mineral medium used for </w:t>
      </w:r>
      <w:r w:rsidRPr="000B25C7">
        <w:rPr>
          <w:rFonts w:ascii="Times New Roman" w:hAnsi="Times New Roman" w:cs="Times New Roman"/>
          <w:b/>
          <w:i/>
          <w:color w:val="000000" w:themeColor="text1"/>
          <w:sz w:val="20"/>
          <w:szCs w:val="20"/>
        </w:rPr>
        <w:t>Phaeobacter inhibens</w:t>
      </w:r>
      <w:r w:rsidRPr="000B25C7">
        <w:rPr>
          <w:rFonts w:ascii="Times New Roman" w:hAnsi="Times New Roman" w:cs="Times New Roman"/>
          <w:b/>
          <w:color w:val="000000" w:themeColor="text1"/>
          <w:sz w:val="20"/>
          <w:szCs w:val="20"/>
        </w:rPr>
        <w:t xml:space="preserve"> DSM 17395 in this study. </w:t>
      </w:r>
      <w:r w:rsidRPr="006B2896">
        <w:rPr>
          <w:rFonts w:ascii="Times New Roman" w:hAnsi="Times New Roman" w:cs="Times New Roman"/>
          <w:color w:val="000000" w:themeColor="text1"/>
          <w:sz w:val="18"/>
          <w:szCs w:val="18"/>
        </w:rPr>
        <w:t xml:space="preserve">The representatives of roseobacters were chosen based on their co-occurrence with </w:t>
      </w:r>
      <w:r w:rsidRPr="006B2896">
        <w:rPr>
          <w:rFonts w:ascii="Times New Roman" w:hAnsi="Times New Roman" w:cs="Times New Roman"/>
          <w:i/>
          <w:color w:val="000000" w:themeColor="text1"/>
          <w:sz w:val="18"/>
          <w:szCs w:val="18"/>
        </w:rPr>
        <w:t>Emiliania huxleyi</w:t>
      </w:r>
      <w:r w:rsidRPr="006B2896">
        <w:rPr>
          <w:rFonts w:ascii="Times New Roman" w:hAnsi="Times New Roman" w:cs="Times New Roman"/>
          <w:color w:val="000000" w:themeColor="text1"/>
          <w:sz w:val="18"/>
          <w:szCs w:val="18"/>
        </w:rPr>
        <w:t xml:space="preserve"> blooms</w:t>
      </w:r>
      <w:r w:rsidRPr="006B2896">
        <w:rPr>
          <w:rFonts w:ascii="Times New Roman" w:hAnsi="Times New Roman" w:cs="Times New Roman"/>
          <w:color w:val="000000" w:themeColor="text1"/>
          <w:sz w:val="18"/>
          <w:szCs w:val="18"/>
        </w:rPr>
        <w:fldChar w:fldCharType="begin"/>
      </w:r>
      <w:r w:rsidRPr="006B2896">
        <w:rPr>
          <w:rFonts w:ascii="Times New Roman" w:hAnsi="Times New Roman" w:cs="Times New Roman"/>
          <w:color w:val="000000" w:themeColor="text1"/>
          <w:sz w:val="18"/>
          <w:szCs w:val="18"/>
        </w:rPr>
        <w:instrText xml:space="preserve"> ADDIN PAPERS2_CITATIONS &lt;citation&gt;&lt;uuid&gt;142D55CB-7784-46DD-86D1-4F636C6B3BED&lt;/uuid&gt;&lt;priority&gt;0&lt;/priority&gt;&lt;publications&gt;&lt;publication&gt;&lt;uuid&gt;71915583-B006-4493-8ED0-87470E831A3F&lt;/uuid&gt;&lt;volume&gt;5&lt;/volume&gt;&lt;accepted_date&gt;99201611161200000000222000&lt;/accepted_date&gt;&lt;doi&gt;10.7554/eLife.17473&lt;/doi&gt;&lt;startpage&gt;514&lt;/startpage&gt;&lt;publication_date&gt;99201611181200000000222000&lt;/publication_date&gt;&lt;url&gt;http://elifesciences.org/lookup/doi/10.7554/eLife.17473&lt;/url&gt;&lt;type&gt;400&lt;/type&gt;&lt;title&gt;Dynamic metabolic exchange governs a marine algal-bacterial interaction.&lt;/title&gt;&lt;publisher&gt;eLife Sciences Publications Limited&lt;/publisher&gt;&lt;submission_date&gt;99201605061200000000222000&lt;/submission_date&gt;&lt;institution&gt;Department of Microbiology and Immunobiology, Harvard Medical School, Boston, United States.&lt;/institution&gt;&lt;subtype&gt;400&lt;/subtype&gt;&lt;bundle&gt;&lt;publication&gt;&lt;title&gt;elife&lt;/title&gt;&lt;type&gt;-100&lt;/type&gt;&lt;subtype&gt;-100&lt;/subtype&gt;&lt;uuid&gt;D75EA5D5-5371-4251-9EAD-4F70B0BEFFCD&lt;/uuid&gt;&lt;/publication&gt;&lt;/bundle&gt;&lt;authors&gt;&lt;author&gt;&lt;firstName&gt;Einat&lt;/firstName&gt;&lt;lastName&gt;Segev&lt;/lastName&gt;&lt;/author&gt;&lt;author&gt;&lt;firstName&gt;Thomas&lt;/firstName&gt;&lt;middleNames&gt;P&lt;/middleNames&gt;&lt;lastName&gt;Wyche&lt;/lastName&gt;&lt;/author&gt;&lt;author&gt;&lt;firstName&gt;Ki&lt;/firstName&gt;&lt;middleNames&gt;Hyun&lt;/middleNames&gt;&lt;lastName&gt;Kim&lt;/lastName&gt;&lt;/author&gt;&lt;author&gt;&lt;firstName&gt;Jörn&lt;/firstName&gt;&lt;lastName&gt;Petersen&lt;/lastName&gt;&lt;/author&gt;&lt;author&gt;&lt;firstName&gt;Claire&lt;/firstName&gt;&lt;lastName&gt;Ellebrandt&lt;/lastName&gt;&lt;/author&gt;&lt;author&gt;&lt;firstName&gt;Hera&lt;/firstName&gt;&lt;lastName&gt;Vlamakis&lt;/lastName&gt;&lt;/author&gt;&lt;author&gt;&lt;firstName&gt;Natasha&lt;/firstName&gt;&lt;lastName&gt;Barteneva&lt;/lastName&gt;&lt;/author&gt;&lt;author&gt;&lt;firstName&gt;Joseph&lt;/firstName&gt;&lt;middleNames&gt;N&lt;/middleNames&gt;&lt;lastName&gt;Paulson&lt;/lastName&gt;&lt;/author&gt;&lt;author&gt;&lt;firstName&gt;Liraz&lt;/firstName&gt;&lt;lastName&gt;Chai&lt;/lastName&gt;&lt;/author&gt;&lt;author&gt;&lt;firstName&gt;Jon&lt;/firstName&gt;&lt;lastName&gt;Clardy&lt;/lastName&gt;&lt;/author&gt;&lt;author&gt;&lt;firstName&gt;Roberto&lt;/firstName&gt;&lt;lastName&gt;Kolter&lt;/lastName&gt;&lt;/author&gt;&lt;/authors&gt;&lt;/publication&gt;&lt;/publications&gt;&lt;cites&gt;&lt;/cites&gt;&lt;/citation&gt;</w:instrText>
      </w:r>
      <w:r w:rsidRPr="006B2896">
        <w:rPr>
          <w:rFonts w:ascii="Times New Roman" w:hAnsi="Times New Roman" w:cs="Times New Roman"/>
          <w:color w:val="000000" w:themeColor="text1"/>
          <w:sz w:val="18"/>
          <w:szCs w:val="18"/>
        </w:rPr>
        <w:fldChar w:fldCharType="separate"/>
      </w:r>
      <w:r w:rsidRPr="006B2896">
        <w:rPr>
          <w:rFonts w:ascii="Times New Roman" w:hAnsi="Times New Roman" w:cs="Times New Roman"/>
          <w:color w:val="000000" w:themeColor="text1"/>
          <w:sz w:val="18"/>
          <w:szCs w:val="18"/>
          <w:vertAlign w:val="superscript"/>
          <w:lang w:val="en-GB"/>
        </w:rPr>
        <w:t>15</w:t>
      </w:r>
      <w:r w:rsidRPr="006B2896">
        <w:rPr>
          <w:rFonts w:ascii="Times New Roman" w:hAnsi="Times New Roman" w:cs="Times New Roman"/>
          <w:color w:val="000000" w:themeColor="text1"/>
          <w:sz w:val="18"/>
          <w:szCs w:val="18"/>
        </w:rPr>
        <w:fldChar w:fldCharType="end"/>
      </w:r>
      <w:r w:rsidRPr="006B2896">
        <w:rPr>
          <w:rFonts w:ascii="Times New Roman" w:hAnsi="Times New Roman" w:cs="Times New Roman"/>
          <w:color w:val="000000" w:themeColor="text1"/>
          <w:sz w:val="18"/>
          <w:szCs w:val="18"/>
        </w:rPr>
        <w:t xml:space="preserve">. Other strains were chosen based on literature information that included detailed documentation of isolation source, reported ability to utilize glucose and representing the type strain of the species. The abundant Sar11 representative “Candidatus </w:t>
      </w:r>
      <w:r w:rsidRPr="006B2896">
        <w:rPr>
          <w:rFonts w:ascii="Times New Roman" w:hAnsi="Times New Roman" w:cs="Times New Roman"/>
          <w:i/>
          <w:color w:val="000000" w:themeColor="text1"/>
          <w:sz w:val="18"/>
          <w:szCs w:val="18"/>
        </w:rPr>
        <w:t>Pelagibacter ubique</w:t>
      </w:r>
      <w:r w:rsidRPr="006B2896">
        <w:rPr>
          <w:rFonts w:ascii="Times New Roman" w:hAnsi="Times New Roman" w:cs="Times New Roman"/>
          <w:color w:val="000000" w:themeColor="text1"/>
          <w:sz w:val="18"/>
          <w:szCs w:val="18"/>
        </w:rPr>
        <w:t>” could not be included, since the strain requires amino acids (organic nitrogen) as essential components in the mineral medium</w:t>
      </w:r>
      <w:r w:rsidRPr="006B2896">
        <w:rPr>
          <w:rFonts w:ascii="Times New Roman" w:hAnsi="Times New Roman" w:cs="Times New Roman"/>
          <w:color w:val="000000" w:themeColor="text1"/>
          <w:sz w:val="18"/>
          <w:szCs w:val="18"/>
        </w:rPr>
        <w:fldChar w:fldCharType="begin"/>
      </w:r>
      <w:r w:rsidRPr="006B2896">
        <w:rPr>
          <w:rFonts w:ascii="Times New Roman" w:hAnsi="Times New Roman" w:cs="Times New Roman"/>
          <w:color w:val="000000" w:themeColor="text1"/>
          <w:sz w:val="18"/>
          <w:szCs w:val="18"/>
        </w:rPr>
        <w:instrText xml:space="preserve"> ADDIN PAPERS2_CITATIONS &lt;citation&gt;&lt;uuid&gt;743F3775-4BC1-4036-83E2-E068A7782900&lt;/uuid&gt;&lt;priority&gt;0&lt;/priority&gt;&lt;publications&gt;&lt;publication&gt;&lt;uuid&gt;6515488E-6DC4-426F-9A8E-3A7F0C99A9E4&lt;/uuid&gt;&lt;volume&gt;7&lt;/volume&gt;&lt;doi&gt;10.1038/ismej.2012.122&lt;/doi&gt;&lt;startpage&gt;592&lt;/startpage&gt;&lt;publication_date&gt;99201303001200000000220000&lt;/publication_date&gt;&lt;url&gt;http://www.nature.com/doifinder/10.1038/ismej.2012.122&lt;/url&gt;&lt;type&gt;400&lt;/type&gt;&lt;title&gt;Nutrient requirements for growth of the extreme oligotroph 'Candidatus Pelagibacter ubique' HTCC1062 on a defined medium.&lt;/title&gt;&lt;institution&gt;Department of Microbiology, Oregon State University, Corvallis, OR 97331, USA.&lt;/institution&gt;&lt;number&gt;3&lt;/number&gt;&lt;subtype&gt;400&lt;/subtype&gt;&lt;endpage&gt;602&lt;/endpage&gt;&lt;bundle&gt;&lt;publication&gt;&lt;publisher&gt;Nature Publishing Group&lt;/publisher&gt;&lt;title&gt;The ISME journal&lt;/title&gt;&lt;type&gt;-100&lt;/type&gt;&lt;subtype&gt;-100&lt;/subtype&gt;&lt;uuid&gt;01D89359-51F2-4E83-B803-4C5098A1FAF8&lt;/uuid&gt;&lt;/publication&gt;&lt;/bundle&gt;&lt;authors&gt;&lt;author&gt;&lt;firstName&gt;Paul&lt;/firstName&gt;&lt;lastName&gt;Carini&lt;/lastName&gt;&lt;/author&gt;&lt;author&gt;&lt;firstName&gt;Laura&lt;/firstName&gt;&lt;lastName&gt;Steindler&lt;/lastName&gt;&lt;/author&gt;&lt;author&gt;&lt;firstName&gt;Sara&lt;/firstName&gt;&lt;lastName&gt;Beszteri&lt;/lastName&gt;&lt;/author&gt;&lt;author&gt;&lt;firstName&gt;Stephen&lt;/firstName&gt;&lt;middleNames&gt;J&lt;/middleNames&gt;&lt;lastName&gt;Giovannoni&lt;/lastName&gt;&lt;/author&gt;&lt;/authors&gt;&lt;/publication&gt;&lt;/publications&gt;&lt;cites&gt;&lt;/cites&gt;&lt;/citation&gt;</w:instrText>
      </w:r>
      <w:r w:rsidRPr="006B2896">
        <w:rPr>
          <w:rFonts w:ascii="Times New Roman" w:hAnsi="Times New Roman" w:cs="Times New Roman"/>
          <w:color w:val="000000" w:themeColor="text1"/>
          <w:sz w:val="18"/>
          <w:szCs w:val="18"/>
        </w:rPr>
        <w:fldChar w:fldCharType="separate"/>
      </w:r>
      <w:r w:rsidRPr="006B2896">
        <w:rPr>
          <w:rFonts w:ascii="Times New Roman" w:hAnsi="Times New Roman" w:cs="Times New Roman"/>
          <w:color w:val="000000" w:themeColor="text1"/>
          <w:sz w:val="18"/>
          <w:szCs w:val="18"/>
          <w:vertAlign w:val="superscript"/>
          <w:lang w:val="en-GB"/>
        </w:rPr>
        <w:t>16</w:t>
      </w:r>
      <w:r w:rsidRPr="006B2896">
        <w:rPr>
          <w:rFonts w:ascii="Times New Roman" w:hAnsi="Times New Roman" w:cs="Times New Roman"/>
          <w:color w:val="000000" w:themeColor="text1"/>
          <w:sz w:val="18"/>
          <w:szCs w:val="18"/>
        </w:rPr>
        <w:fldChar w:fldCharType="end"/>
      </w:r>
      <w:r w:rsidRPr="006B2896">
        <w:rPr>
          <w:rFonts w:ascii="Times New Roman" w:hAnsi="Times New Roman" w:cs="Times New Roman"/>
          <w:color w:val="000000" w:themeColor="text1"/>
          <w:sz w:val="18"/>
          <w:szCs w:val="18"/>
        </w:rPr>
        <w:t xml:space="preserve">. Each lyophilized strain (obtained from DSMZ; Braunschweig, Germany) was </w:t>
      </w:r>
      <w:r w:rsidRPr="006B2896">
        <w:rPr>
          <w:rFonts w:ascii="Times New Roman" w:eastAsia="Calibri" w:hAnsi="Times New Roman" w:cs="Times New Roman"/>
          <w:color w:val="000000" w:themeColor="text1"/>
          <w:sz w:val="18"/>
          <w:szCs w:val="18"/>
        </w:rPr>
        <w:t>first cultivated in MB medium to generate glycerol stock cultures. Revival of stock cultures was performed using a serial dilution (up to 10</w:t>
      </w:r>
      <w:r w:rsidRPr="006B2896">
        <w:rPr>
          <w:rFonts w:ascii="Times New Roman" w:eastAsia="Calibri" w:hAnsi="Times New Roman" w:cs="Times New Roman"/>
          <w:color w:val="000000" w:themeColor="text1"/>
          <w:sz w:val="18"/>
          <w:szCs w:val="18"/>
          <w:vertAlign w:val="superscript"/>
        </w:rPr>
        <w:t>–5</w:t>
      </w:r>
      <w:r w:rsidRPr="006B2896">
        <w:rPr>
          <w:rFonts w:ascii="Times New Roman" w:eastAsia="Calibri" w:hAnsi="Times New Roman" w:cs="Times New Roman"/>
          <w:color w:val="000000" w:themeColor="text1"/>
          <w:sz w:val="18"/>
          <w:szCs w:val="18"/>
        </w:rPr>
        <w:t>) in MB medium. This was followed by three successive passages of MB-grown cells (mostly from the 10</w:t>
      </w:r>
      <w:r w:rsidRPr="006B2896">
        <w:rPr>
          <w:rFonts w:ascii="Times New Roman" w:eastAsia="Calibri" w:hAnsi="Times New Roman" w:cs="Times New Roman"/>
          <w:color w:val="000000" w:themeColor="text1"/>
          <w:sz w:val="18"/>
          <w:szCs w:val="18"/>
          <w:vertAlign w:val="superscript"/>
        </w:rPr>
        <w:t>–4</w:t>
      </w:r>
      <w:r w:rsidRPr="006B2896">
        <w:rPr>
          <w:rFonts w:ascii="Times New Roman" w:eastAsia="Calibri" w:hAnsi="Times New Roman" w:cs="Times New Roman"/>
          <w:color w:val="000000" w:themeColor="text1"/>
          <w:sz w:val="18"/>
          <w:szCs w:val="18"/>
        </w:rPr>
        <w:t xml:space="preserve"> dilution) of each strain (transfer always at the respective ~0.5OD</w:t>
      </w:r>
      <w:r w:rsidRPr="006B2896">
        <w:rPr>
          <w:rFonts w:ascii="Times New Roman" w:eastAsia="Calibri" w:hAnsi="Times New Roman" w:cs="Times New Roman"/>
          <w:color w:val="000000" w:themeColor="text1"/>
          <w:sz w:val="18"/>
          <w:szCs w:val="18"/>
          <w:vertAlign w:val="subscript"/>
        </w:rPr>
        <w:t>max</w:t>
      </w:r>
      <w:r w:rsidRPr="006B2896">
        <w:rPr>
          <w:rFonts w:ascii="Times New Roman" w:eastAsia="Calibri" w:hAnsi="Times New Roman" w:cs="Times New Roman"/>
          <w:color w:val="000000" w:themeColor="text1"/>
          <w:sz w:val="18"/>
          <w:szCs w:val="18"/>
        </w:rPr>
        <w:t xml:space="preserve">) in (i) the same mineral medium used for </w:t>
      </w:r>
      <w:r w:rsidRPr="006B2896">
        <w:rPr>
          <w:rFonts w:ascii="Times New Roman" w:eastAsia="Calibri" w:hAnsi="Times New Roman" w:cs="Times New Roman"/>
          <w:i/>
          <w:color w:val="000000" w:themeColor="text1"/>
          <w:sz w:val="18"/>
          <w:szCs w:val="18"/>
        </w:rPr>
        <w:t>P. inhibens</w:t>
      </w:r>
      <w:r w:rsidRPr="006B2896">
        <w:rPr>
          <w:rFonts w:ascii="Times New Roman" w:eastAsia="Calibri" w:hAnsi="Times New Roman" w:cs="Times New Roman"/>
          <w:color w:val="000000" w:themeColor="text1"/>
          <w:sz w:val="18"/>
          <w:szCs w:val="18"/>
        </w:rPr>
        <w:t xml:space="preserve"> DSM 17395 (see Methods section) and (ii) one that was additionally supplemented with ten vitamins</w:t>
      </w:r>
      <w:r w:rsidRPr="006B2896">
        <w:rPr>
          <w:rFonts w:ascii="Times New Roman" w:eastAsia="Calibri" w:hAnsi="Times New Roman" w:cs="Times New Roman"/>
          <w:color w:val="000000" w:themeColor="text1"/>
          <w:sz w:val="18"/>
          <w:szCs w:val="18"/>
        </w:rPr>
        <w:fldChar w:fldCharType="begin"/>
      </w:r>
      <w:r w:rsidRPr="006B2896">
        <w:rPr>
          <w:rFonts w:ascii="Times New Roman" w:eastAsia="Calibri" w:hAnsi="Times New Roman" w:cs="Times New Roman"/>
          <w:color w:val="000000" w:themeColor="text1"/>
          <w:sz w:val="18"/>
          <w:szCs w:val="18"/>
        </w:rPr>
        <w:instrText xml:space="preserve"> ADDIN PAPERS2_CITATIONS &lt;citation&gt;&lt;uuid&gt;05661D94-1A05-4338-B74E-07547FE007E8&lt;/uuid&gt;&lt;priority&gt;0&lt;/priority&gt;&lt;publications&gt;&lt;publication&gt;&lt;uuid&gt;2DA80C09-C2E1-4BF1-AA2D-EA7AC53C9144&lt;/uuid&gt;&lt;doi&gt;10.1007/978-1-4757-2191-1_21&lt;/doi&gt;&lt;startpage&gt;3352&lt;/startpage&gt;&lt;publication_date&gt;99199200001200000000200000&lt;/publication_date&gt;&lt;url&gt;http://link.springer.com/10.1007/978-1-4757-2191-1_21&lt;/url&gt;&lt;type&gt;-1000&lt;/type&gt;&lt;title&gt;Gram-negative mesophilic sulfate-reducing bacteria&lt;/title&gt;&lt;publisher&gt;Springer New York&lt;/publisher&gt;&lt;number&gt;Chapter 21&lt;/number&gt;&lt;subtype&gt;-1000&lt;/subtype&gt;&lt;place&gt;New York, NY&lt;/place&gt;&lt;endpage&gt;3378&lt;/endpage&gt;&lt;bundle&gt;&lt;publication&gt;&lt;title&gt;The Prokaryotes&lt;/title&gt;&lt;type&gt;0&lt;/type&gt;&lt;subtype&gt;0&lt;/subtype&gt;&lt;uuid&gt;A51245A2-9DCA-4009-96D5-DF3DE7BEBA75&lt;/uuid&gt;&lt;/publication&gt;&lt;/bundle&gt;&lt;authors&gt;&lt;author&gt;&lt;firstName&gt;Friedrich&lt;/firstName&gt;&lt;lastName&gt;Widdel&lt;/lastName&gt;&lt;/author&gt;&lt;author&gt;&lt;firstName&gt;Friedhelm&lt;/firstName&gt;&lt;lastName&gt;Bak&lt;/lastName&gt;&lt;/author&gt;&lt;/authors&gt;&lt;/publication&gt;&lt;/publications&gt;&lt;cites&gt;&lt;/cites&gt;&lt;/citation&gt;</w:instrText>
      </w:r>
      <w:r w:rsidRPr="006B2896">
        <w:rPr>
          <w:rFonts w:ascii="Times New Roman" w:eastAsia="Calibri" w:hAnsi="Times New Roman" w:cs="Times New Roman"/>
          <w:color w:val="000000" w:themeColor="text1"/>
          <w:sz w:val="18"/>
          <w:szCs w:val="18"/>
        </w:rPr>
        <w:fldChar w:fldCharType="separate"/>
      </w:r>
      <w:r w:rsidRPr="006B2896">
        <w:rPr>
          <w:rFonts w:ascii="Times New Roman" w:hAnsi="Times New Roman" w:cs="Times New Roman"/>
          <w:color w:val="000000" w:themeColor="text1"/>
          <w:sz w:val="18"/>
          <w:szCs w:val="18"/>
          <w:vertAlign w:val="superscript"/>
          <w:lang w:val="en-GB"/>
        </w:rPr>
        <w:t>13</w:t>
      </w:r>
      <w:r w:rsidRPr="006B2896">
        <w:rPr>
          <w:rFonts w:ascii="Times New Roman" w:eastAsia="Calibri" w:hAnsi="Times New Roman" w:cs="Times New Roman"/>
          <w:color w:val="000000" w:themeColor="text1"/>
          <w:sz w:val="18"/>
          <w:szCs w:val="18"/>
        </w:rPr>
        <w:fldChar w:fldCharType="end"/>
      </w:r>
      <w:r w:rsidRPr="006B2896">
        <w:rPr>
          <w:rFonts w:ascii="Times New Roman" w:eastAsia="Calibri" w:hAnsi="Times New Roman" w:cs="Times New Roman"/>
          <w:color w:val="000000" w:themeColor="text1"/>
          <w:sz w:val="18"/>
          <w:szCs w:val="18"/>
        </w:rPr>
        <w:t>. All strains showed good growth with MB medium, but only f</w:t>
      </w:r>
      <w:r w:rsidR="007B713F">
        <w:rPr>
          <w:rFonts w:ascii="Times New Roman" w:eastAsia="Calibri" w:hAnsi="Times New Roman" w:cs="Times New Roman"/>
          <w:color w:val="000000" w:themeColor="text1"/>
          <w:sz w:val="18"/>
          <w:szCs w:val="18"/>
        </w:rPr>
        <w:t>ive</w:t>
      </w:r>
      <w:r w:rsidRPr="006B2896">
        <w:rPr>
          <w:rFonts w:ascii="Times New Roman" w:eastAsia="Calibri" w:hAnsi="Times New Roman" w:cs="Times New Roman"/>
          <w:color w:val="000000" w:themeColor="text1"/>
          <w:sz w:val="18"/>
          <w:szCs w:val="18"/>
        </w:rPr>
        <w:t xml:space="preserve"> strains grew sufficiently well in the mineral medium to perform comparative growth studies, including profiling of cellular N:C ratios (Fig. 2; Supplementary Fig. S3).</w:t>
      </w:r>
    </w:p>
    <w:tbl>
      <w:tblPr>
        <w:tblStyle w:val="Tabellenraster"/>
        <w:tblW w:w="9356" w:type="dxa"/>
        <w:tblInd w:w="114"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9"/>
        <w:gridCol w:w="1410"/>
        <w:gridCol w:w="1701"/>
        <w:gridCol w:w="284"/>
        <w:gridCol w:w="716"/>
        <w:gridCol w:w="283"/>
        <w:gridCol w:w="878"/>
        <w:gridCol w:w="965"/>
      </w:tblGrid>
      <w:tr w:rsidR="005B1F69" w:rsidRPr="00055E03" w14:paraId="5420900F" w14:textId="77777777" w:rsidTr="00BA5912">
        <w:trPr>
          <w:trHeight w:hRule="exact" w:val="57"/>
        </w:trPr>
        <w:tc>
          <w:tcPr>
            <w:tcW w:w="3119" w:type="dxa"/>
            <w:vAlign w:val="center"/>
          </w:tcPr>
          <w:p w14:paraId="2EF26DDB" w14:textId="77777777" w:rsidR="005B1F69" w:rsidRPr="00055E03" w:rsidRDefault="005B1F69" w:rsidP="00BA5912">
            <w:pPr>
              <w:jc w:val="center"/>
              <w:rPr>
                <w:rFonts w:ascii="Arial" w:hAnsi="Arial" w:cs="Arial"/>
                <w:b/>
                <w:color w:val="000000" w:themeColor="text1"/>
                <w:sz w:val="16"/>
                <w:szCs w:val="16"/>
                <w:lang w:val="en-GB"/>
              </w:rPr>
            </w:pPr>
          </w:p>
        </w:tc>
        <w:tc>
          <w:tcPr>
            <w:tcW w:w="1410" w:type="dxa"/>
            <w:tcBorders>
              <w:bottom w:val="nil"/>
            </w:tcBorders>
            <w:vAlign w:val="center"/>
          </w:tcPr>
          <w:p w14:paraId="256D2D19" w14:textId="77777777" w:rsidR="005B1F69" w:rsidRPr="00055E03" w:rsidRDefault="005B1F69" w:rsidP="00BA5912">
            <w:pPr>
              <w:jc w:val="center"/>
              <w:rPr>
                <w:rFonts w:ascii="Arial" w:hAnsi="Arial" w:cs="Arial"/>
                <w:b/>
                <w:color w:val="000000" w:themeColor="text1"/>
                <w:sz w:val="16"/>
                <w:szCs w:val="16"/>
                <w:lang w:val="en-GB"/>
              </w:rPr>
            </w:pPr>
          </w:p>
        </w:tc>
        <w:tc>
          <w:tcPr>
            <w:tcW w:w="1701" w:type="dxa"/>
            <w:tcBorders>
              <w:bottom w:val="nil"/>
            </w:tcBorders>
            <w:vAlign w:val="center"/>
          </w:tcPr>
          <w:p w14:paraId="6867D6F2" w14:textId="77777777" w:rsidR="005B1F69" w:rsidRPr="00055E03" w:rsidRDefault="005B1F69" w:rsidP="00BA5912">
            <w:pPr>
              <w:jc w:val="center"/>
              <w:rPr>
                <w:rFonts w:ascii="Arial" w:hAnsi="Arial" w:cs="Arial"/>
                <w:b/>
                <w:color w:val="000000" w:themeColor="text1"/>
                <w:sz w:val="16"/>
                <w:szCs w:val="16"/>
                <w:lang w:val="en-GB"/>
              </w:rPr>
            </w:pPr>
          </w:p>
        </w:tc>
        <w:tc>
          <w:tcPr>
            <w:tcW w:w="1000" w:type="dxa"/>
            <w:gridSpan w:val="2"/>
            <w:tcBorders>
              <w:bottom w:val="nil"/>
            </w:tcBorders>
            <w:vAlign w:val="center"/>
          </w:tcPr>
          <w:p w14:paraId="72ADEAF6" w14:textId="77777777" w:rsidR="005B1F69" w:rsidRPr="00055E03" w:rsidRDefault="005B1F69" w:rsidP="00BA5912">
            <w:pPr>
              <w:jc w:val="center"/>
              <w:rPr>
                <w:rFonts w:ascii="Arial" w:hAnsi="Arial" w:cs="Arial"/>
                <w:b/>
                <w:color w:val="000000" w:themeColor="text1"/>
                <w:sz w:val="16"/>
                <w:szCs w:val="16"/>
                <w:lang w:val="en-GB"/>
              </w:rPr>
            </w:pPr>
          </w:p>
        </w:tc>
        <w:tc>
          <w:tcPr>
            <w:tcW w:w="283" w:type="dxa"/>
            <w:vAlign w:val="center"/>
          </w:tcPr>
          <w:p w14:paraId="151BD289" w14:textId="77777777" w:rsidR="005B1F69" w:rsidRPr="00055E03" w:rsidRDefault="005B1F69" w:rsidP="00BA5912">
            <w:pPr>
              <w:jc w:val="center"/>
              <w:rPr>
                <w:rFonts w:ascii="Arial" w:hAnsi="Arial" w:cs="Arial"/>
                <w:b/>
                <w:color w:val="000000" w:themeColor="text1"/>
                <w:sz w:val="16"/>
                <w:szCs w:val="16"/>
                <w:lang w:val="en-GB"/>
              </w:rPr>
            </w:pPr>
          </w:p>
        </w:tc>
        <w:tc>
          <w:tcPr>
            <w:tcW w:w="878" w:type="dxa"/>
            <w:tcBorders>
              <w:bottom w:val="nil"/>
            </w:tcBorders>
            <w:vAlign w:val="center"/>
          </w:tcPr>
          <w:p w14:paraId="67688C49" w14:textId="77777777" w:rsidR="005B1F69" w:rsidRPr="00055E03" w:rsidRDefault="005B1F69" w:rsidP="00BA5912">
            <w:pPr>
              <w:jc w:val="center"/>
              <w:rPr>
                <w:rFonts w:ascii="Arial" w:hAnsi="Arial" w:cs="Arial"/>
                <w:b/>
                <w:color w:val="000000" w:themeColor="text1"/>
                <w:sz w:val="16"/>
                <w:szCs w:val="16"/>
                <w:lang w:val="en-GB"/>
              </w:rPr>
            </w:pPr>
          </w:p>
        </w:tc>
        <w:tc>
          <w:tcPr>
            <w:tcW w:w="965" w:type="dxa"/>
            <w:tcBorders>
              <w:bottom w:val="nil"/>
            </w:tcBorders>
            <w:vAlign w:val="center"/>
          </w:tcPr>
          <w:p w14:paraId="30DAC767" w14:textId="77777777" w:rsidR="005B1F69" w:rsidRPr="00055E03" w:rsidRDefault="005B1F69" w:rsidP="00BA5912">
            <w:pPr>
              <w:jc w:val="center"/>
              <w:rPr>
                <w:rFonts w:ascii="Arial" w:hAnsi="Arial" w:cs="Arial"/>
                <w:b/>
                <w:color w:val="000000" w:themeColor="text1"/>
                <w:sz w:val="16"/>
                <w:szCs w:val="16"/>
                <w:lang w:val="en-GB"/>
              </w:rPr>
            </w:pPr>
          </w:p>
        </w:tc>
      </w:tr>
      <w:tr w:rsidR="005B1F69" w:rsidRPr="00055E03" w14:paraId="5F0AF284" w14:textId="77777777" w:rsidTr="00BA5912">
        <w:trPr>
          <w:trHeight w:hRule="exact" w:val="284"/>
        </w:trPr>
        <w:tc>
          <w:tcPr>
            <w:tcW w:w="3119" w:type="dxa"/>
            <w:vAlign w:val="center"/>
          </w:tcPr>
          <w:p w14:paraId="004380E5" w14:textId="77777777" w:rsidR="005B1F69" w:rsidRPr="00055E03" w:rsidRDefault="005B1F69" w:rsidP="00BA5912">
            <w:pPr>
              <w:rPr>
                <w:rFonts w:ascii="Arial" w:hAnsi="Arial" w:cs="Arial"/>
                <w:b/>
                <w:color w:val="000000" w:themeColor="text1"/>
                <w:sz w:val="16"/>
                <w:szCs w:val="16"/>
                <w:lang w:val="en-GB"/>
              </w:rPr>
            </w:pPr>
          </w:p>
        </w:tc>
        <w:tc>
          <w:tcPr>
            <w:tcW w:w="4111" w:type="dxa"/>
            <w:gridSpan w:val="4"/>
            <w:tcBorders>
              <w:top w:val="nil"/>
              <w:bottom w:val="single" w:sz="4" w:space="0" w:color="auto"/>
            </w:tcBorders>
            <w:vAlign w:val="center"/>
          </w:tcPr>
          <w:p w14:paraId="38B484D1" w14:textId="77777777" w:rsidR="005B1F69" w:rsidRPr="00055E03" w:rsidRDefault="005B1F69" w:rsidP="00BA5912">
            <w:pPr>
              <w:jc w:val="center"/>
              <w:rPr>
                <w:rFonts w:ascii="Arial" w:hAnsi="Arial" w:cs="Arial"/>
                <w:b/>
                <w:color w:val="000000" w:themeColor="text1"/>
                <w:sz w:val="16"/>
                <w:szCs w:val="16"/>
                <w:lang w:val="en-GB"/>
              </w:rPr>
            </w:pPr>
            <w:r w:rsidRPr="00055E03">
              <w:rPr>
                <w:rFonts w:ascii="Arial" w:hAnsi="Arial" w:cs="Arial"/>
                <w:b/>
                <w:color w:val="000000" w:themeColor="text1"/>
                <w:sz w:val="16"/>
                <w:szCs w:val="16"/>
                <w:lang w:val="en-GB"/>
              </w:rPr>
              <w:t>Source of isolation</w:t>
            </w:r>
          </w:p>
        </w:tc>
        <w:tc>
          <w:tcPr>
            <w:tcW w:w="283" w:type="dxa"/>
            <w:vAlign w:val="center"/>
          </w:tcPr>
          <w:p w14:paraId="0058258A" w14:textId="77777777" w:rsidR="005B1F69" w:rsidRPr="00055E03" w:rsidRDefault="005B1F69" w:rsidP="00BA5912">
            <w:pPr>
              <w:jc w:val="center"/>
              <w:rPr>
                <w:rFonts w:ascii="Arial" w:hAnsi="Arial" w:cs="Arial"/>
                <w:b/>
                <w:color w:val="000000" w:themeColor="text1"/>
                <w:sz w:val="16"/>
                <w:szCs w:val="16"/>
                <w:lang w:val="en-GB"/>
              </w:rPr>
            </w:pPr>
          </w:p>
        </w:tc>
        <w:tc>
          <w:tcPr>
            <w:tcW w:w="1843" w:type="dxa"/>
            <w:gridSpan w:val="2"/>
            <w:tcBorders>
              <w:top w:val="nil"/>
              <w:bottom w:val="single" w:sz="4" w:space="0" w:color="auto"/>
            </w:tcBorders>
            <w:vAlign w:val="center"/>
          </w:tcPr>
          <w:p w14:paraId="50A4D84D" w14:textId="77777777" w:rsidR="005B1F69" w:rsidRPr="00055E03" w:rsidRDefault="005B1F69" w:rsidP="00BA5912">
            <w:pPr>
              <w:jc w:val="center"/>
              <w:rPr>
                <w:rFonts w:ascii="Arial" w:hAnsi="Arial" w:cs="Arial"/>
                <w:b/>
                <w:color w:val="000000" w:themeColor="text1"/>
                <w:sz w:val="16"/>
                <w:szCs w:val="16"/>
                <w:vertAlign w:val="superscript"/>
                <w:lang w:val="en-GB"/>
              </w:rPr>
            </w:pPr>
            <w:r w:rsidRPr="00055E03">
              <w:rPr>
                <w:rFonts w:ascii="Arial" w:hAnsi="Arial" w:cs="Arial"/>
                <w:b/>
                <w:color w:val="000000" w:themeColor="text1"/>
                <w:sz w:val="16"/>
                <w:szCs w:val="16"/>
                <w:lang w:val="en-GB"/>
              </w:rPr>
              <w:t>This study</w:t>
            </w:r>
            <w:r w:rsidRPr="00055E03">
              <w:rPr>
                <w:rFonts w:ascii="Arial" w:hAnsi="Arial" w:cs="Arial"/>
                <w:b/>
                <w:color w:val="000000" w:themeColor="text1"/>
                <w:sz w:val="18"/>
                <w:szCs w:val="16"/>
                <w:vertAlign w:val="superscript"/>
                <w:lang w:val="en-GB"/>
              </w:rPr>
              <w:t>a</w:t>
            </w:r>
          </w:p>
        </w:tc>
      </w:tr>
      <w:tr w:rsidR="005B1F69" w:rsidRPr="00055E03" w14:paraId="1A5C3038" w14:textId="77777777" w:rsidTr="00BA5912">
        <w:trPr>
          <w:trHeight w:hRule="exact" w:val="57"/>
        </w:trPr>
        <w:tc>
          <w:tcPr>
            <w:tcW w:w="3119" w:type="dxa"/>
            <w:vAlign w:val="center"/>
          </w:tcPr>
          <w:p w14:paraId="4206936F" w14:textId="77777777" w:rsidR="005B1F69" w:rsidRPr="00055E03" w:rsidRDefault="005B1F69" w:rsidP="00BA5912">
            <w:pPr>
              <w:rPr>
                <w:rFonts w:ascii="Arial" w:hAnsi="Arial" w:cs="Arial"/>
                <w:b/>
                <w:color w:val="000000" w:themeColor="text1"/>
                <w:sz w:val="16"/>
                <w:szCs w:val="16"/>
                <w:lang w:val="en-GB"/>
              </w:rPr>
            </w:pPr>
          </w:p>
        </w:tc>
        <w:tc>
          <w:tcPr>
            <w:tcW w:w="1410" w:type="dxa"/>
            <w:tcBorders>
              <w:top w:val="single" w:sz="4" w:space="0" w:color="auto"/>
            </w:tcBorders>
            <w:vAlign w:val="center"/>
          </w:tcPr>
          <w:p w14:paraId="1152EF3B" w14:textId="77777777" w:rsidR="005B1F69" w:rsidRPr="00055E03" w:rsidRDefault="005B1F69" w:rsidP="00BA5912">
            <w:pPr>
              <w:jc w:val="center"/>
              <w:rPr>
                <w:rFonts w:ascii="Arial" w:hAnsi="Arial" w:cs="Arial"/>
                <w:b/>
                <w:color w:val="000000" w:themeColor="text1"/>
                <w:sz w:val="16"/>
                <w:szCs w:val="16"/>
                <w:lang w:val="en-GB"/>
              </w:rPr>
            </w:pPr>
          </w:p>
        </w:tc>
        <w:tc>
          <w:tcPr>
            <w:tcW w:w="1985" w:type="dxa"/>
            <w:gridSpan w:val="2"/>
            <w:tcBorders>
              <w:top w:val="single" w:sz="4" w:space="0" w:color="auto"/>
            </w:tcBorders>
            <w:vAlign w:val="center"/>
          </w:tcPr>
          <w:p w14:paraId="35B05F1C" w14:textId="77777777" w:rsidR="005B1F69" w:rsidRPr="00055E03" w:rsidRDefault="005B1F69" w:rsidP="00BA5912">
            <w:pPr>
              <w:jc w:val="center"/>
              <w:rPr>
                <w:rFonts w:ascii="Arial" w:hAnsi="Arial" w:cs="Arial"/>
                <w:b/>
                <w:color w:val="000000" w:themeColor="text1"/>
                <w:sz w:val="16"/>
                <w:szCs w:val="16"/>
                <w:lang w:val="en-GB"/>
              </w:rPr>
            </w:pPr>
          </w:p>
        </w:tc>
        <w:tc>
          <w:tcPr>
            <w:tcW w:w="716" w:type="dxa"/>
            <w:tcBorders>
              <w:top w:val="single" w:sz="4" w:space="0" w:color="auto"/>
            </w:tcBorders>
            <w:vAlign w:val="center"/>
          </w:tcPr>
          <w:p w14:paraId="4A3D833F" w14:textId="77777777" w:rsidR="005B1F69" w:rsidRPr="00055E03" w:rsidRDefault="005B1F69" w:rsidP="00BA5912">
            <w:pPr>
              <w:jc w:val="center"/>
              <w:rPr>
                <w:rFonts w:ascii="Arial" w:hAnsi="Arial" w:cs="Arial"/>
                <w:b/>
                <w:color w:val="000000" w:themeColor="text1"/>
                <w:sz w:val="16"/>
                <w:szCs w:val="16"/>
                <w:lang w:val="en-GB"/>
              </w:rPr>
            </w:pPr>
          </w:p>
        </w:tc>
        <w:tc>
          <w:tcPr>
            <w:tcW w:w="283" w:type="dxa"/>
            <w:vAlign w:val="center"/>
          </w:tcPr>
          <w:p w14:paraId="34E0EC11" w14:textId="77777777" w:rsidR="005B1F69" w:rsidRPr="00055E03" w:rsidRDefault="005B1F69" w:rsidP="00BA5912">
            <w:pPr>
              <w:jc w:val="center"/>
              <w:rPr>
                <w:rFonts w:ascii="Arial" w:hAnsi="Arial" w:cs="Arial"/>
                <w:b/>
                <w:color w:val="000000" w:themeColor="text1"/>
                <w:sz w:val="16"/>
                <w:szCs w:val="16"/>
                <w:lang w:val="en-GB"/>
              </w:rPr>
            </w:pPr>
          </w:p>
        </w:tc>
        <w:tc>
          <w:tcPr>
            <w:tcW w:w="878" w:type="dxa"/>
            <w:tcBorders>
              <w:top w:val="single" w:sz="4" w:space="0" w:color="auto"/>
            </w:tcBorders>
            <w:vAlign w:val="center"/>
          </w:tcPr>
          <w:p w14:paraId="33CD1C65" w14:textId="77777777" w:rsidR="005B1F69" w:rsidRPr="00055E03" w:rsidRDefault="005B1F69" w:rsidP="00BA5912">
            <w:pPr>
              <w:jc w:val="center"/>
              <w:rPr>
                <w:rFonts w:ascii="Arial" w:hAnsi="Arial" w:cs="Arial"/>
                <w:b/>
                <w:color w:val="000000" w:themeColor="text1"/>
                <w:sz w:val="16"/>
                <w:szCs w:val="16"/>
                <w:lang w:val="en-GB"/>
              </w:rPr>
            </w:pPr>
          </w:p>
        </w:tc>
        <w:tc>
          <w:tcPr>
            <w:tcW w:w="965" w:type="dxa"/>
            <w:tcBorders>
              <w:top w:val="single" w:sz="4" w:space="0" w:color="auto"/>
            </w:tcBorders>
            <w:vAlign w:val="center"/>
          </w:tcPr>
          <w:p w14:paraId="5EC72ED3" w14:textId="77777777" w:rsidR="005B1F69" w:rsidRPr="00055E03" w:rsidRDefault="005B1F69" w:rsidP="00BA5912">
            <w:pPr>
              <w:jc w:val="center"/>
              <w:rPr>
                <w:rFonts w:ascii="Arial" w:hAnsi="Arial" w:cs="Arial"/>
                <w:b/>
                <w:color w:val="000000" w:themeColor="text1"/>
                <w:sz w:val="16"/>
                <w:szCs w:val="16"/>
                <w:lang w:val="en-GB"/>
              </w:rPr>
            </w:pPr>
          </w:p>
        </w:tc>
      </w:tr>
      <w:tr w:rsidR="005B1F69" w:rsidRPr="00055E03" w14:paraId="6564F704" w14:textId="77777777" w:rsidTr="00BA5912">
        <w:trPr>
          <w:trHeight w:val="459"/>
        </w:trPr>
        <w:tc>
          <w:tcPr>
            <w:tcW w:w="3119" w:type="dxa"/>
            <w:vAlign w:val="center"/>
          </w:tcPr>
          <w:p w14:paraId="5DB28678" w14:textId="77777777" w:rsidR="005B1F69" w:rsidRPr="00055E03" w:rsidRDefault="005B1F69" w:rsidP="00BA5912">
            <w:pPr>
              <w:rPr>
                <w:rFonts w:ascii="Arial" w:hAnsi="Arial" w:cs="Arial"/>
                <w:b/>
                <w:color w:val="000000" w:themeColor="text1"/>
                <w:sz w:val="16"/>
                <w:szCs w:val="16"/>
                <w:lang w:val="en-GB"/>
              </w:rPr>
            </w:pPr>
            <w:r w:rsidRPr="00055E03">
              <w:rPr>
                <w:rFonts w:ascii="Arial" w:hAnsi="Arial" w:cs="Arial"/>
                <w:b/>
                <w:color w:val="000000" w:themeColor="text1"/>
                <w:sz w:val="16"/>
                <w:szCs w:val="16"/>
                <w:lang w:val="en-GB"/>
              </w:rPr>
              <w:t>Tested bacterial strains</w:t>
            </w:r>
          </w:p>
        </w:tc>
        <w:tc>
          <w:tcPr>
            <w:tcW w:w="1410" w:type="dxa"/>
            <w:vAlign w:val="center"/>
          </w:tcPr>
          <w:p w14:paraId="24DD974A" w14:textId="77777777" w:rsidR="005B1F69" w:rsidRPr="00055E03" w:rsidRDefault="005B1F69" w:rsidP="00BA5912">
            <w:pPr>
              <w:jc w:val="center"/>
              <w:rPr>
                <w:rFonts w:ascii="Arial" w:hAnsi="Arial" w:cs="Arial"/>
                <w:b/>
                <w:color w:val="000000" w:themeColor="text1"/>
                <w:sz w:val="16"/>
                <w:szCs w:val="16"/>
                <w:lang w:val="en-GB"/>
              </w:rPr>
            </w:pPr>
            <w:r w:rsidRPr="00055E03">
              <w:rPr>
                <w:rFonts w:ascii="Arial" w:hAnsi="Arial" w:cs="Arial"/>
                <w:b/>
                <w:color w:val="000000" w:themeColor="text1"/>
                <w:sz w:val="16"/>
                <w:szCs w:val="16"/>
                <w:lang w:val="en-GB"/>
              </w:rPr>
              <w:t>Geographical region</w:t>
            </w:r>
          </w:p>
        </w:tc>
        <w:tc>
          <w:tcPr>
            <w:tcW w:w="1985" w:type="dxa"/>
            <w:gridSpan w:val="2"/>
            <w:vAlign w:val="center"/>
          </w:tcPr>
          <w:p w14:paraId="6401C8B9" w14:textId="77777777" w:rsidR="005B1F69" w:rsidRPr="00055E03" w:rsidRDefault="005B1F69" w:rsidP="00BA5912">
            <w:pPr>
              <w:jc w:val="center"/>
              <w:rPr>
                <w:rFonts w:ascii="Arial" w:hAnsi="Arial" w:cs="Arial"/>
                <w:b/>
                <w:color w:val="000000" w:themeColor="text1"/>
                <w:sz w:val="16"/>
                <w:szCs w:val="16"/>
                <w:lang w:val="en-GB"/>
              </w:rPr>
            </w:pPr>
            <w:r w:rsidRPr="00055E03">
              <w:rPr>
                <w:rFonts w:ascii="Arial" w:hAnsi="Arial" w:cs="Arial"/>
                <w:b/>
                <w:color w:val="000000" w:themeColor="text1"/>
                <w:sz w:val="16"/>
                <w:szCs w:val="16"/>
                <w:lang w:val="en-GB"/>
              </w:rPr>
              <w:t>Isolated from</w:t>
            </w:r>
          </w:p>
        </w:tc>
        <w:tc>
          <w:tcPr>
            <w:tcW w:w="716" w:type="dxa"/>
            <w:vAlign w:val="center"/>
          </w:tcPr>
          <w:p w14:paraId="337E4F0E" w14:textId="77777777" w:rsidR="005B1F69" w:rsidRPr="00055E03" w:rsidRDefault="005B1F69" w:rsidP="00BA5912">
            <w:pPr>
              <w:jc w:val="center"/>
              <w:rPr>
                <w:rFonts w:ascii="Arial" w:hAnsi="Arial" w:cs="Arial"/>
                <w:b/>
                <w:color w:val="000000" w:themeColor="text1"/>
                <w:sz w:val="16"/>
                <w:szCs w:val="16"/>
                <w:lang w:val="en-GB"/>
              </w:rPr>
            </w:pPr>
            <w:r w:rsidRPr="00055E03">
              <w:rPr>
                <w:rFonts w:ascii="Arial" w:hAnsi="Arial" w:cs="Arial"/>
                <w:b/>
                <w:color w:val="000000" w:themeColor="text1"/>
                <w:sz w:val="16"/>
                <w:szCs w:val="16"/>
                <w:lang w:val="en-GB"/>
              </w:rPr>
              <w:t>Refer</w:t>
            </w:r>
            <w:r>
              <w:rPr>
                <w:rFonts w:ascii="Arial" w:hAnsi="Arial" w:cs="Arial"/>
                <w:b/>
                <w:color w:val="000000" w:themeColor="text1"/>
                <w:sz w:val="16"/>
                <w:szCs w:val="16"/>
                <w:lang w:val="en-GB"/>
              </w:rPr>
              <w:t>-</w:t>
            </w:r>
            <w:r w:rsidRPr="00055E03">
              <w:rPr>
                <w:rFonts w:ascii="Arial" w:hAnsi="Arial" w:cs="Arial"/>
                <w:b/>
                <w:color w:val="000000" w:themeColor="text1"/>
                <w:sz w:val="16"/>
                <w:szCs w:val="16"/>
                <w:lang w:val="en-GB"/>
              </w:rPr>
              <w:t>ence</w:t>
            </w:r>
          </w:p>
        </w:tc>
        <w:tc>
          <w:tcPr>
            <w:tcW w:w="283" w:type="dxa"/>
            <w:vAlign w:val="center"/>
          </w:tcPr>
          <w:p w14:paraId="0FAB8A81" w14:textId="77777777" w:rsidR="005B1F69" w:rsidRPr="00055E03" w:rsidRDefault="005B1F69" w:rsidP="00BA5912">
            <w:pPr>
              <w:jc w:val="center"/>
              <w:rPr>
                <w:rFonts w:ascii="Arial" w:hAnsi="Arial" w:cs="Arial"/>
                <w:b/>
                <w:color w:val="000000" w:themeColor="text1"/>
                <w:sz w:val="16"/>
                <w:szCs w:val="16"/>
                <w:lang w:val="en-GB"/>
              </w:rPr>
            </w:pPr>
          </w:p>
        </w:tc>
        <w:tc>
          <w:tcPr>
            <w:tcW w:w="878" w:type="dxa"/>
            <w:vAlign w:val="center"/>
          </w:tcPr>
          <w:p w14:paraId="42ED361A" w14:textId="77777777" w:rsidR="005B1F69" w:rsidRPr="00055E03" w:rsidRDefault="005B1F69" w:rsidP="00BA5912">
            <w:pPr>
              <w:jc w:val="center"/>
              <w:rPr>
                <w:rFonts w:ascii="Arial" w:hAnsi="Arial" w:cs="Arial"/>
                <w:b/>
                <w:color w:val="000000" w:themeColor="text1"/>
                <w:sz w:val="16"/>
                <w:szCs w:val="16"/>
                <w:lang w:val="en-GB"/>
              </w:rPr>
            </w:pPr>
            <w:r w:rsidRPr="00055E03">
              <w:rPr>
                <w:rFonts w:ascii="Arial" w:hAnsi="Arial" w:cs="Arial"/>
                <w:b/>
                <w:color w:val="000000" w:themeColor="text1"/>
                <w:sz w:val="16"/>
                <w:szCs w:val="16"/>
                <w:lang w:val="en-GB"/>
              </w:rPr>
              <w:t>MB medium</w:t>
            </w:r>
          </w:p>
        </w:tc>
        <w:tc>
          <w:tcPr>
            <w:tcW w:w="965" w:type="dxa"/>
            <w:vAlign w:val="center"/>
          </w:tcPr>
          <w:p w14:paraId="214168FA" w14:textId="77777777" w:rsidR="005B1F69" w:rsidRPr="00055E03" w:rsidRDefault="005B1F69" w:rsidP="00BA5912">
            <w:pPr>
              <w:jc w:val="center"/>
              <w:rPr>
                <w:rFonts w:ascii="Arial" w:hAnsi="Arial" w:cs="Arial"/>
                <w:b/>
                <w:color w:val="000000" w:themeColor="text1"/>
                <w:sz w:val="16"/>
                <w:szCs w:val="16"/>
                <w:vertAlign w:val="superscript"/>
                <w:lang w:val="en-GB"/>
              </w:rPr>
            </w:pPr>
            <w:r w:rsidRPr="00055E03">
              <w:rPr>
                <w:rFonts w:ascii="Arial" w:hAnsi="Arial" w:cs="Arial"/>
                <w:b/>
                <w:color w:val="000000" w:themeColor="text1"/>
                <w:sz w:val="16"/>
                <w:szCs w:val="16"/>
                <w:lang w:val="en-GB"/>
              </w:rPr>
              <w:t>Mineral medium</w:t>
            </w:r>
            <w:r w:rsidRPr="00055E03">
              <w:rPr>
                <w:rFonts w:ascii="Arial" w:hAnsi="Arial" w:cs="Arial"/>
                <w:b/>
                <w:color w:val="000000" w:themeColor="text1"/>
                <w:sz w:val="18"/>
                <w:szCs w:val="16"/>
                <w:vertAlign w:val="superscript"/>
                <w:lang w:val="en-GB"/>
              </w:rPr>
              <w:t>b</w:t>
            </w:r>
          </w:p>
        </w:tc>
      </w:tr>
      <w:tr w:rsidR="005B1F69" w:rsidRPr="00055E03" w14:paraId="4E3FD37C" w14:textId="77777777" w:rsidTr="00BA5912">
        <w:trPr>
          <w:trHeight w:hRule="exact" w:val="57"/>
        </w:trPr>
        <w:tc>
          <w:tcPr>
            <w:tcW w:w="3119" w:type="dxa"/>
            <w:tcBorders>
              <w:bottom w:val="single" w:sz="4" w:space="0" w:color="auto"/>
            </w:tcBorders>
            <w:vAlign w:val="center"/>
          </w:tcPr>
          <w:p w14:paraId="6D653722" w14:textId="77777777" w:rsidR="005B1F69" w:rsidRPr="00055E03" w:rsidRDefault="005B1F69" w:rsidP="00BA5912">
            <w:pPr>
              <w:rPr>
                <w:rFonts w:ascii="Arial" w:hAnsi="Arial" w:cs="Arial"/>
                <w:b/>
                <w:color w:val="000000" w:themeColor="text1"/>
                <w:sz w:val="16"/>
                <w:szCs w:val="16"/>
                <w:lang w:val="en-GB"/>
              </w:rPr>
            </w:pPr>
          </w:p>
        </w:tc>
        <w:tc>
          <w:tcPr>
            <w:tcW w:w="1410" w:type="dxa"/>
            <w:tcBorders>
              <w:bottom w:val="single" w:sz="4" w:space="0" w:color="auto"/>
            </w:tcBorders>
            <w:vAlign w:val="center"/>
          </w:tcPr>
          <w:p w14:paraId="5F00F5A8" w14:textId="77777777" w:rsidR="005B1F69" w:rsidRPr="00055E03" w:rsidRDefault="005B1F69" w:rsidP="00BA5912">
            <w:pPr>
              <w:jc w:val="center"/>
              <w:rPr>
                <w:rFonts w:ascii="Arial" w:hAnsi="Arial" w:cs="Arial"/>
                <w:b/>
                <w:color w:val="000000" w:themeColor="text1"/>
                <w:sz w:val="16"/>
                <w:szCs w:val="16"/>
                <w:lang w:val="en-GB"/>
              </w:rPr>
            </w:pPr>
          </w:p>
        </w:tc>
        <w:tc>
          <w:tcPr>
            <w:tcW w:w="1985" w:type="dxa"/>
            <w:gridSpan w:val="2"/>
            <w:tcBorders>
              <w:bottom w:val="single" w:sz="4" w:space="0" w:color="auto"/>
            </w:tcBorders>
            <w:vAlign w:val="center"/>
          </w:tcPr>
          <w:p w14:paraId="42DD13DC" w14:textId="77777777" w:rsidR="005B1F69" w:rsidRPr="00055E03" w:rsidRDefault="005B1F69" w:rsidP="00BA5912">
            <w:pPr>
              <w:jc w:val="center"/>
              <w:rPr>
                <w:rFonts w:ascii="Arial" w:hAnsi="Arial" w:cs="Arial"/>
                <w:b/>
                <w:color w:val="000000" w:themeColor="text1"/>
                <w:sz w:val="16"/>
                <w:szCs w:val="16"/>
                <w:lang w:val="en-GB"/>
              </w:rPr>
            </w:pPr>
          </w:p>
        </w:tc>
        <w:tc>
          <w:tcPr>
            <w:tcW w:w="716" w:type="dxa"/>
            <w:tcBorders>
              <w:bottom w:val="single" w:sz="4" w:space="0" w:color="auto"/>
            </w:tcBorders>
            <w:vAlign w:val="center"/>
          </w:tcPr>
          <w:p w14:paraId="364FB2FE" w14:textId="77777777" w:rsidR="005B1F69" w:rsidRPr="00055E03" w:rsidRDefault="005B1F69" w:rsidP="00BA5912">
            <w:pPr>
              <w:jc w:val="center"/>
              <w:rPr>
                <w:rFonts w:ascii="Arial" w:hAnsi="Arial" w:cs="Arial"/>
                <w:b/>
                <w:color w:val="000000" w:themeColor="text1"/>
                <w:sz w:val="16"/>
                <w:szCs w:val="16"/>
                <w:lang w:val="en-GB"/>
              </w:rPr>
            </w:pPr>
          </w:p>
        </w:tc>
        <w:tc>
          <w:tcPr>
            <w:tcW w:w="283" w:type="dxa"/>
            <w:tcBorders>
              <w:bottom w:val="single" w:sz="4" w:space="0" w:color="auto"/>
            </w:tcBorders>
            <w:vAlign w:val="center"/>
          </w:tcPr>
          <w:p w14:paraId="2A928C79" w14:textId="77777777" w:rsidR="005B1F69" w:rsidRPr="00055E03" w:rsidRDefault="005B1F69" w:rsidP="00BA5912">
            <w:pPr>
              <w:jc w:val="center"/>
              <w:rPr>
                <w:rFonts w:ascii="Arial" w:hAnsi="Arial" w:cs="Arial"/>
                <w:b/>
                <w:color w:val="000000" w:themeColor="text1"/>
                <w:sz w:val="16"/>
                <w:szCs w:val="16"/>
                <w:lang w:val="en-GB"/>
              </w:rPr>
            </w:pPr>
          </w:p>
        </w:tc>
        <w:tc>
          <w:tcPr>
            <w:tcW w:w="878" w:type="dxa"/>
            <w:tcBorders>
              <w:bottom w:val="single" w:sz="4" w:space="0" w:color="auto"/>
            </w:tcBorders>
            <w:vAlign w:val="center"/>
          </w:tcPr>
          <w:p w14:paraId="5323BB66" w14:textId="77777777" w:rsidR="005B1F69" w:rsidRPr="00055E03" w:rsidRDefault="005B1F69" w:rsidP="00BA5912">
            <w:pPr>
              <w:jc w:val="center"/>
              <w:rPr>
                <w:rFonts w:ascii="Arial" w:hAnsi="Arial" w:cs="Arial"/>
                <w:b/>
                <w:color w:val="000000" w:themeColor="text1"/>
                <w:sz w:val="16"/>
                <w:szCs w:val="16"/>
                <w:lang w:val="en-GB"/>
              </w:rPr>
            </w:pPr>
          </w:p>
        </w:tc>
        <w:tc>
          <w:tcPr>
            <w:tcW w:w="965" w:type="dxa"/>
            <w:tcBorders>
              <w:bottom w:val="single" w:sz="4" w:space="0" w:color="auto"/>
            </w:tcBorders>
            <w:vAlign w:val="center"/>
          </w:tcPr>
          <w:p w14:paraId="1CD90FCC" w14:textId="77777777" w:rsidR="005B1F69" w:rsidRPr="00055E03" w:rsidRDefault="005B1F69" w:rsidP="00BA5912">
            <w:pPr>
              <w:jc w:val="center"/>
              <w:rPr>
                <w:rFonts w:ascii="Arial" w:hAnsi="Arial" w:cs="Arial"/>
                <w:b/>
                <w:color w:val="000000" w:themeColor="text1"/>
                <w:sz w:val="16"/>
                <w:szCs w:val="16"/>
                <w:lang w:val="en-GB"/>
              </w:rPr>
            </w:pPr>
          </w:p>
        </w:tc>
      </w:tr>
      <w:tr w:rsidR="005B1F69" w:rsidRPr="00055E03" w14:paraId="235FF76D" w14:textId="77777777" w:rsidTr="00BA5912">
        <w:trPr>
          <w:trHeight w:hRule="exact" w:val="57"/>
        </w:trPr>
        <w:tc>
          <w:tcPr>
            <w:tcW w:w="3119" w:type="dxa"/>
            <w:tcBorders>
              <w:top w:val="single" w:sz="4" w:space="0" w:color="auto"/>
              <w:bottom w:val="nil"/>
            </w:tcBorders>
            <w:vAlign w:val="center"/>
          </w:tcPr>
          <w:p w14:paraId="01A115BD" w14:textId="77777777" w:rsidR="005B1F69" w:rsidRPr="00055E03" w:rsidRDefault="005B1F69" w:rsidP="00BA5912">
            <w:pPr>
              <w:rPr>
                <w:rFonts w:ascii="Arial" w:hAnsi="Arial" w:cs="Arial"/>
                <w:b/>
                <w:color w:val="000000" w:themeColor="text1"/>
                <w:sz w:val="16"/>
                <w:szCs w:val="16"/>
                <w:lang w:val="en-GB"/>
              </w:rPr>
            </w:pPr>
          </w:p>
        </w:tc>
        <w:tc>
          <w:tcPr>
            <w:tcW w:w="1410" w:type="dxa"/>
            <w:tcBorders>
              <w:top w:val="single" w:sz="4" w:space="0" w:color="auto"/>
              <w:bottom w:val="nil"/>
            </w:tcBorders>
            <w:vAlign w:val="center"/>
          </w:tcPr>
          <w:p w14:paraId="1BCBB766" w14:textId="77777777" w:rsidR="005B1F69" w:rsidRPr="00055E03" w:rsidRDefault="005B1F69" w:rsidP="00BA5912">
            <w:pPr>
              <w:jc w:val="center"/>
              <w:rPr>
                <w:rFonts w:ascii="Arial" w:hAnsi="Arial" w:cs="Arial"/>
                <w:b/>
                <w:color w:val="000000" w:themeColor="text1"/>
                <w:sz w:val="16"/>
                <w:szCs w:val="16"/>
                <w:lang w:val="en-GB"/>
              </w:rPr>
            </w:pPr>
          </w:p>
        </w:tc>
        <w:tc>
          <w:tcPr>
            <w:tcW w:w="1985" w:type="dxa"/>
            <w:gridSpan w:val="2"/>
            <w:tcBorders>
              <w:top w:val="single" w:sz="4" w:space="0" w:color="auto"/>
              <w:bottom w:val="nil"/>
            </w:tcBorders>
            <w:vAlign w:val="center"/>
          </w:tcPr>
          <w:p w14:paraId="71477F52" w14:textId="77777777" w:rsidR="005B1F69" w:rsidRPr="00055E03" w:rsidRDefault="005B1F69" w:rsidP="00BA5912">
            <w:pPr>
              <w:jc w:val="center"/>
              <w:rPr>
                <w:rFonts w:ascii="Arial" w:hAnsi="Arial" w:cs="Arial"/>
                <w:b/>
                <w:color w:val="000000" w:themeColor="text1"/>
                <w:sz w:val="16"/>
                <w:szCs w:val="16"/>
                <w:lang w:val="en-GB"/>
              </w:rPr>
            </w:pPr>
          </w:p>
        </w:tc>
        <w:tc>
          <w:tcPr>
            <w:tcW w:w="716" w:type="dxa"/>
            <w:tcBorders>
              <w:top w:val="single" w:sz="4" w:space="0" w:color="auto"/>
              <w:bottom w:val="nil"/>
            </w:tcBorders>
            <w:vAlign w:val="center"/>
          </w:tcPr>
          <w:p w14:paraId="5EEC6C21" w14:textId="77777777" w:rsidR="005B1F69" w:rsidRPr="00055E03" w:rsidRDefault="005B1F69" w:rsidP="00BA5912">
            <w:pPr>
              <w:jc w:val="center"/>
              <w:rPr>
                <w:rFonts w:ascii="Arial" w:hAnsi="Arial" w:cs="Arial"/>
                <w:b/>
                <w:color w:val="000000" w:themeColor="text1"/>
                <w:sz w:val="16"/>
                <w:szCs w:val="16"/>
                <w:lang w:val="en-GB"/>
              </w:rPr>
            </w:pPr>
          </w:p>
        </w:tc>
        <w:tc>
          <w:tcPr>
            <w:tcW w:w="283" w:type="dxa"/>
            <w:tcBorders>
              <w:top w:val="single" w:sz="4" w:space="0" w:color="auto"/>
              <w:bottom w:val="nil"/>
            </w:tcBorders>
            <w:vAlign w:val="center"/>
          </w:tcPr>
          <w:p w14:paraId="2EFD0F79" w14:textId="77777777" w:rsidR="005B1F69" w:rsidRPr="00055E03" w:rsidRDefault="005B1F69" w:rsidP="00BA5912">
            <w:pPr>
              <w:jc w:val="center"/>
              <w:rPr>
                <w:rFonts w:ascii="Arial" w:hAnsi="Arial" w:cs="Arial"/>
                <w:b/>
                <w:color w:val="000000" w:themeColor="text1"/>
                <w:sz w:val="16"/>
                <w:szCs w:val="16"/>
                <w:lang w:val="en-GB"/>
              </w:rPr>
            </w:pPr>
          </w:p>
        </w:tc>
        <w:tc>
          <w:tcPr>
            <w:tcW w:w="878" w:type="dxa"/>
            <w:tcBorders>
              <w:top w:val="single" w:sz="4" w:space="0" w:color="auto"/>
              <w:bottom w:val="nil"/>
            </w:tcBorders>
            <w:vAlign w:val="center"/>
          </w:tcPr>
          <w:p w14:paraId="3D47547F" w14:textId="77777777" w:rsidR="005B1F69" w:rsidRPr="00055E03" w:rsidRDefault="005B1F69" w:rsidP="00BA5912">
            <w:pPr>
              <w:jc w:val="center"/>
              <w:rPr>
                <w:rFonts w:ascii="Arial" w:hAnsi="Arial" w:cs="Arial"/>
                <w:b/>
                <w:color w:val="000000" w:themeColor="text1"/>
                <w:sz w:val="16"/>
                <w:szCs w:val="16"/>
                <w:lang w:val="en-GB"/>
              </w:rPr>
            </w:pPr>
          </w:p>
        </w:tc>
        <w:tc>
          <w:tcPr>
            <w:tcW w:w="965" w:type="dxa"/>
            <w:tcBorders>
              <w:top w:val="single" w:sz="4" w:space="0" w:color="auto"/>
              <w:bottom w:val="nil"/>
            </w:tcBorders>
            <w:vAlign w:val="center"/>
          </w:tcPr>
          <w:p w14:paraId="7481672C" w14:textId="77777777" w:rsidR="005B1F69" w:rsidRPr="00055E03" w:rsidRDefault="005B1F69" w:rsidP="00BA5912">
            <w:pPr>
              <w:jc w:val="center"/>
              <w:rPr>
                <w:rFonts w:ascii="Arial" w:hAnsi="Arial" w:cs="Arial"/>
                <w:b/>
                <w:color w:val="000000" w:themeColor="text1"/>
                <w:sz w:val="16"/>
                <w:szCs w:val="16"/>
                <w:lang w:val="en-GB"/>
              </w:rPr>
            </w:pPr>
          </w:p>
        </w:tc>
      </w:tr>
      <w:tr w:rsidR="005B1F69" w:rsidRPr="00055E03" w14:paraId="2AD4575B" w14:textId="77777777" w:rsidTr="00BA5912">
        <w:trPr>
          <w:trHeight w:hRule="exact" w:val="284"/>
        </w:trPr>
        <w:tc>
          <w:tcPr>
            <w:tcW w:w="3119" w:type="dxa"/>
            <w:tcBorders>
              <w:top w:val="nil"/>
            </w:tcBorders>
            <w:vAlign w:val="center"/>
          </w:tcPr>
          <w:p w14:paraId="33A3CE6A" w14:textId="77777777" w:rsidR="005B1F69" w:rsidRPr="00055E03" w:rsidRDefault="005B1F69" w:rsidP="00BA5912">
            <w:pPr>
              <w:rPr>
                <w:rFonts w:ascii="Arial" w:hAnsi="Arial" w:cs="Arial"/>
                <w:b/>
                <w:color w:val="000000" w:themeColor="text1"/>
                <w:sz w:val="16"/>
                <w:szCs w:val="16"/>
              </w:rPr>
            </w:pPr>
            <w:r w:rsidRPr="00055E03">
              <w:rPr>
                <w:rFonts w:ascii="Arial" w:hAnsi="Arial" w:cs="Arial"/>
                <w:b/>
                <w:color w:val="000000" w:themeColor="text1"/>
                <w:sz w:val="16"/>
                <w:szCs w:val="16"/>
              </w:rPr>
              <w:t>ROSEOBACTERS</w:t>
            </w:r>
          </w:p>
        </w:tc>
        <w:tc>
          <w:tcPr>
            <w:tcW w:w="1410" w:type="dxa"/>
            <w:tcBorders>
              <w:top w:val="nil"/>
            </w:tcBorders>
            <w:vAlign w:val="center"/>
          </w:tcPr>
          <w:p w14:paraId="2E328CBB" w14:textId="77777777" w:rsidR="005B1F69" w:rsidRPr="00055E03" w:rsidRDefault="005B1F69" w:rsidP="00BA5912">
            <w:pPr>
              <w:jc w:val="center"/>
              <w:rPr>
                <w:rFonts w:ascii="Arial" w:hAnsi="Arial" w:cs="Arial"/>
                <w:b/>
                <w:color w:val="000000" w:themeColor="text1"/>
                <w:sz w:val="16"/>
                <w:szCs w:val="16"/>
              </w:rPr>
            </w:pPr>
          </w:p>
        </w:tc>
        <w:tc>
          <w:tcPr>
            <w:tcW w:w="1985" w:type="dxa"/>
            <w:gridSpan w:val="2"/>
            <w:tcBorders>
              <w:top w:val="nil"/>
            </w:tcBorders>
            <w:vAlign w:val="center"/>
          </w:tcPr>
          <w:p w14:paraId="644D9BB4" w14:textId="77777777" w:rsidR="005B1F69" w:rsidRPr="00055E03" w:rsidRDefault="005B1F69" w:rsidP="00BA5912">
            <w:pPr>
              <w:jc w:val="center"/>
              <w:rPr>
                <w:rFonts w:ascii="Arial" w:hAnsi="Arial" w:cs="Arial"/>
                <w:b/>
                <w:color w:val="000000" w:themeColor="text1"/>
                <w:sz w:val="16"/>
                <w:szCs w:val="16"/>
              </w:rPr>
            </w:pPr>
          </w:p>
        </w:tc>
        <w:tc>
          <w:tcPr>
            <w:tcW w:w="716" w:type="dxa"/>
            <w:tcBorders>
              <w:top w:val="nil"/>
            </w:tcBorders>
            <w:vAlign w:val="center"/>
          </w:tcPr>
          <w:p w14:paraId="105B23F5" w14:textId="77777777" w:rsidR="005B1F69" w:rsidRPr="00055E03" w:rsidRDefault="005B1F69" w:rsidP="00BA5912">
            <w:pPr>
              <w:jc w:val="center"/>
              <w:rPr>
                <w:rFonts w:ascii="Arial" w:hAnsi="Arial" w:cs="Arial"/>
                <w:b/>
                <w:color w:val="000000" w:themeColor="text1"/>
                <w:sz w:val="16"/>
                <w:szCs w:val="16"/>
              </w:rPr>
            </w:pPr>
          </w:p>
        </w:tc>
        <w:tc>
          <w:tcPr>
            <w:tcW w:w="283" w:type="dxa"/>
            <w:tcBorders>
              <w:top w:val="nil"/>
            </w:tcBorders>
            <w:vAlign w:val="center"/>
          </w:tcPr>
          <w:p w14:paraId="137F2022" w14:textId="77777777" w:rsidR="005B1F69" w:rsidRPr="00055E03" w:rsidRDefault="005B1F69" w:rsidP="00BA5912">
            <w:pPr>
              <w:jc w:val="center"/>
              <w:rPr>
                <w:rFonts w:ascii="Arial" w:hAnsi="Arial" w:cs="Arial"/>
                <w:b/>
                <w:color w:val="000000" w:themeColor="text1"/>
                <w:sz w:val="16"/>
                <w:szCs w:val="16"/>
              </w:rPr>
            </w:pPr>
          </w:p>
        </w:tc>
        <w:tc>
          <w:tcPr>
            <w:tcW w:w="878" w:type="dxa"/>
            <w:tcBorders>
              <w:top w:val="nil"/>
            </w:tcBorders>
            <w:vAlign w:val="center"/>
          </w:tcPr>
          <w:p w14:paraId="0F007FB0" w14:textId="77777777" w:rsidR="005B1F69" w:rsidRPr="00055E03" w:rsidRDefault="005B1F69" w:rsidP="00BA5912">
            <w:pPr>
              <w:jc w:val="center"/>
              <w:rPr>
                <w:rFonts w:ascii="Arial" w:hAnsi="Arial" w:cs="Arial"/>
                <w:b/>
                <w:color w:val="000000" w:themeColor="text1"/>
                <w:sz w:val="16"/>
                <w:szCs w:val="16"/>
              </w:rPr>
            </w:pPr>
          </w:p>
        </w:tc>
        <w:tc>
          <w:tcPr>
            <w:tcW w:w="965" w:type="dxa"/>
            <w:tcBorders>
              <w:top w:val="nil"/>
            </w:tcBorders>
            <w:vAlign w:val="center"/>
          </w:tcPr>
          <w:p w14:paraId="212F336B" w14:textId="77777777" w:rsidR="005B1F69" w:rsidRPr="00055E03" w:rsidRDefault="005B1F69" w:rsidP="00BA5912">
            <w:pPr>
              <w:jc w:val="center"/>
              <w:rPr>
                <w:rFonts w:ascii="Arial" w:hAnsi="Arial" w:cs="Arial"/>
                <w:b/>
                <w:color w:val="000000" w:themeColor="text1"/>
                <w:sz w:val="16"/>
                <w:szCs w:val="16"/>
              </w:rPr>
            </w:pPr>
          </w:p>
        </w:tc>
      </w:tr>
      <w:tr w:rsidR="005B1F69" w:rsidRPr="00055E03" w14:paraId="1030E36C" w14:textId="77777777" w:rsidTr="00BA5912">
        <w:trPr>
          <w:trHeight w:hRule="exact" w:val="454"/>
        </w:trPr>
        <w:tc>
          <w:tcPr>
            <w:tcW w:w="3119" w:type="dxa"/>
            <w:vAlign w:val="center"/>
          </w:tcPr>
          <w:p w14:paraId="2F27FC7A" w14:textId="77777777" w:rsidR="005B1F69" w:rsidRPr="00055E03" w:rsidRDefault="005B1F69" w:rsidP="00BA5912">
            <w:pPr>
              <w:rPr>
                <w:rFonts w:ascii="Arial" w:hAnsi="Arial" w:cs="Arial"/>
                <w:b/>
                <w:color w:val="000000" w:themeColor="text1"/>
                <w:sz w:val="16"/>
                <w:szCs w:val="16"/>
              </w:rPr>
            </w:pPr>
            <w:r w:rsidRPr="00055E03">
              <w:rPr>
                <w:rFonts w:ascii="Arial" w:hAnsi="Arial" w:cs="Arial"/>
                <w:i/>
                <w:color w:val="000000" w:themeColor="text1"/>
                <w:sz w:val="16"/>
                <w:szCs w:val="16"/>
              </w:rPr>
              <w:t>Phaeobacter inhibens</w:t>
            </w:r>
            <w:r w:rsidRPr="00055E03">
              <w:rPr>
                <w:rFonts w:ascii="Arial" w:hAnsi="Arial" w:cs="Arial"/>
                <w:color w:val="000000" w:themeColor="text1"/>
                <w:sz w:val="16"/>
                <w:szCs w:val="16"/>
              </w:rPr>
              <w:t xml:space="preserve"> DSM 16374</w:t>
            </w:r>
            <w:r w:rsidRPr="00055E03">
              <w:rPr>
                <w:rFonts w:ascii="Arial" w:hAnsi="Arial" w:cs="Arial"/>
                <w:b/>
                <w:color w:val="000000" w:themeColor="text1"/>
                <w:sz w:val="16"/>
                <w:szCs w:val="16"/>
                <w:vertAlign w:val="superscript"/>
              </w:rPr>
              <w:t>T</w:t>
            </w:r>
          </w:p>
        </w:tc>
        <w:tc>
          <w:tcPr>
            <w:tcW w:w="1410" w:type="dxa"/>
            <w:vAlign w:val="center"/>
          </w:tcPr>
          <w:p w14:paraId="2C0D9390"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color w:val="000000" w:themeColor="text1"/>
                <w:sz w:val="16"/>
                <w:szCs w:val="16"/>
              </w:rPr>
              <w:t>North Sea, Germany</w:t>
            </w:r>
          </w:p>
        </w:tc>
        <w:tc>
          <w:tcPr>
            <w:tcW w:w="1985" w:type="dxa"/>
            <w:gridSpan w:val="2"/>
            <w:vAlign w:val="center"/>
          </w:tcPr>
          <w:p w14:paraId="1FE2BA7B" w14:textId="77777777" w:rsidR="005B1F69" w:rsidRPr="00055E03" w:rsidRDefault="005B1F69" w:rsidP="00BA5912">
            <w:pPr>
              <w:jc w:val="center"/>
              <w:rPr>
                <w:rFonts w:ascii="Arial" w:hAnsi="Arial" w:cs="Arial"/>
                <w:color w:val="000000" w:themeColor="text1"/>
                <w:sz w:val="16"/>
                <w:szCs w:val="16"/>
                <w:lang w:val="en-GB"/>
              </w:rPr>
            </w:pPr>
            <w:r w:rsidRPr="00055E03">
              <w:rPr>
                <w:rFonts w:ascii="Arial" w:hAnsi="Arial" w:cs="Arial"/>
                <w:color w:val="000000" w:themeColor="text1"/>
                <w:sz w:val="16"/>
                <w:szCs w:val="16"/>
                <w:lang w:val="en-GB"/>
              </w:rPr>
              <w:t>Surface water of tidal mud flat</w:t>
            </w:r>
          </w:p>
        </w:tc>
        <w:tc>
          <w:tcPr>
            <w:tcW w:w="716" w:type="dxa"/>
            <w:vAlign w:val="center"/>
          </w:tcPr>
          <w:p w14:paraId="5818B8E1" w14:textId="77777777" w:rsidR="005B1F69" w:rsidRPr="001B1793" w:rsidRDefault="005B1F69" w:rsidP="00BA5912">
            <w:pPr>
              <w:jc w:val="center"/>
              <w:rPr>
                <w:rFonts w:ascii="Times New Roman" w:hAnsi="Times New Roman" w:cs="Times New Roman"/>
                <w:color w:val="000000" w:themeColor="text1"/>
                <w:sz w:val="24"/>
                <w:szCs w:val="16"/>
                <w:lang w:val="en-GB"/>
              </w:rPr>
            </w:pPr>
            <w:r w:rsidRPr="001B1793">
              <w:rPr>
                <w:rFonts w:ascii="Times New Roman" w:hAnsi="Times New Roman" w:cs="Times New Roman"/>
                <w:color w:val="000000" w:themeColor="text1"/>
                <w:sz w:val="24"/>
                <w:szCs w:val="16"/>
                <w:lang w:val="en-GB"/>
              </w:rPr>
              <w:fldChar w:fldCharType="begin"/>
            </w:r>
            <w:r w:rsidRPr="001B1793">
              <w:rPr>
                <w:rFonts w:ascii="Times New Roman" w:hAnsi="Times New Roman" w:cs="Times New Roman"/>
                <w:color w:val="000000" w:themeColor="text1"/>
                <w:sz w:val="24"/>
                <w:szCs w:val="16"/>
                <w:lang w:val="en-GB"/>
              </w:rPr>
              <w:instrText xml:space="preserve"> ADDIN PAPERS2_CITATIONS &lt;citation&gt;&lt;uuid&gt;1A5F80CE-3CD3-4D8D-A188-CA4020F5BE3A&lt;/uuid&gt;&lt;priority&gt;0&lt;/priority&gt;&lt;publications&gt;&lt;publication&gt;&lt;uuid&gt;62B8F74A-6D67-44B3-BA4C-B75898E6B573&lt;/uuid&gt;&lt;volume&gt;56&lt;/volume&gt;&lt;doi&gt;10.1099/ijs.0.63724-0&lt;/doi&gt;&lt;startpage&gt;1293&lt;/startpage&gt;&lt;publication_date&gt;99200606011200000000222000&lt;/publication_date&gt;&lt;url&gt;http://ijs.sgmjournals.org/cgi/content/abstract/56/6/1293&lt;/url&gt;&lt;type&gt;400&lt;/type&gt;&lt;title&gt;Reclassification of Roseobacter gallaeciensis Ruiz-Ponte et al. 1998 as Phaeobacter gallaeciensis gen. nov., comb. nov., description of Phaeobacter inhibens sp. nov., reclassification of Ruegeria algicola (Lafay et al. 1995) Uchino et al. 1999 as Marinovum algicola gen. nov., comb. nov., and emended descriptions of the genera Roseobacter, Ruegeria and Leisingera&lt;/title&gt;&lt;publisher&gt;Society for General Microbiology&lt;/publisher&gt;&lt;institution&gt;Institute for Chemistry and Biology of the Marine Environment (ICBM), University of Oldenburg, Germany.&lt;/institution&gt;&lt;number&gt;6&lt;/number&gt;&lt;subtype&gt;400&lt;/subtype&gt;&lt;endpage&gt;1304&lt;/endpage&gt;&lt;bundle&gt;&lt;publication&gt;&lt;title&gt;International journal of systematic and evolutionary microbiology&lt;/title&gt;&lt;type&gt;-100&lt;/type&gt;&lt;subtype&gt;-100&lt;/subtype&gt;&lt;uuid&gt;39CDD04E-D587-43C5-A32D-5702E6C9C132&lt;/uuid&gt;&lt;/publication&gt;&lt;/bundle&gt;&lt;authors&gt;&lt;author&gt;&lt;firstName&gt;Torben&lt;/firstName&gt;&lt;lastName&gt;Martens&lt;/lastName&gt;&lt;/author&gt;&lt;author&gt;&lt;firstName&gt;Thorsten&lt;/firstName&gt;&lt;lastName&gt;Heidorn&lt;/lastName&gt;&lt;/author&gt;&lt;author&gt;&lt;firstName&gt;Rüdiger&lt;/firstName&gt;&lt;lastName&gt;Pukall&lt;/lastName&gt;&lt;/author&gt;&lt;author&gt;&lt;firstName&gt;Meinhard&lt;/firstName&gt;&lt;lastName&gt;Simon&lt;/lastName&gt;&lt;/author&gt;&lt;author&gt;&lt;firstName&gt;Brian&lt;/firstName&gt;&lt;middleNames&gt;J&lt;/middleNames&gt;&lt;lastName&gt;Tindall&lt;/lastName&gt;&lt;/author&gt;&lt;author&gt;&lt;firstName&gt;Thorsten&lt;/firstName&gt;&lt;lastName&gt;Brinkhoff&lt;/lastName&gt;&lt;/author&gt;&lt;/authors&gt;&lt;/publication&gt;&lt;/publications&gt;&lt;cites&gt;&lt;/cites&gt;&lt;/citation&gt;</w:instrText>
            </w:r>
            <w:r w:rsidRPr="001B1793">
              <w:rPr>
                <w:rFonts w:ascii="Times New Roman" w:hAnsi="Times New Roman" w:cs="Times New Roman"/>
                <w:color w:val="000000" w:themeColor="text1"/>
                <w:sz w:val="24"/>
                <w:szCs w:val="16"/>
                <w:lang w:val="en-GB"/>
              </w:rPr>
              <w:fldChar w:fldCharType="separate"/>
            </w:r>
            <w:r w:rsidRPr="001B1793">
              <w:rPr>
                <w:rFonts w:ascii="Times New Roman" w:hAnsi="Times New Roman" w:cs="Times New Roman"/>
                <w:color w:val="000000" w:themeColor="text1"/>
                <w:sz w:val="24"/>
                <w:vertAlign w:val="superscript"/>
                <w:lang w:val="en-GB"/>
              </w:rPr>
              <w:t>17</w:t>
            </w:r>
            <w:r w:rsidRPr="001B1793">
              <w:rPr>
                <w:rFonts w:ascii="Times New Roman" w:hAnsi="Times New Roman" w:cs="Times New Roman"/>
                <w:color w:val="000000" w:themeColor="text1"/>
                <w:sz w:val="24"/>
                <w:szCs w:val="16"/>
                <w:lang w:val="en-GB"/>
              </w:rPr>
              <w:fldChar w:fldCharType="end"/>
            </w:r>
          </w:p>
        </w:tc>
        <w:tc>
          <w:tcPr>
            <w:tcW w:w="283" w:type="dxa"/>
            <w:vAlign w:val="center"/>
          </w:tcPr>
          <w:p w14:paraId="4779726B" w14:textId="77777777" w:rsidR="005B1F69" w:rsidRPr="00055E03" w:rsidRDefault="005B1F69" w:rsidP="00BA5912">
            <w:pPr>
              <w:jc w:val="center"/>
              <w:rPr>
                <w:rFonts w:ascii="Arial" w:hAnsi="Arial" w:cs="Arial"/>
                <w:b/>
                <w:color w:val="000000" w:themeColor="text1"/>
                <w:sz w:val="16"/>
                <w:szCs w:val="16"/>
                <w:lang w:val="en-GB"/>
              </w:rPr>
            </w:pPr>
          </w:p>
        </w:tc>
        <w:tc>
          <w:tcPr>
            <w:tcW w:w="878" w:type="dxa"/>
            <w:vAlign w:val="center"/>
          </w:tcPr>
          <w:p w14:paraId="1927552E"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rPr>
              <w:t>+</w:t>
            </w:r>
          </w:p>
        </w:tc>
        <w:tc>
          <w:tcPr>
            <w:tcW w:w="965" w:type="dxa"/>
            <w:vAlign w:val="center"/>
          </w:tcPr>
          <w:p w14:paraId="14FB852E"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lang w:val="en-GB"/>
              </w:rPr>
              <w:t>+</w:t>
            </w:r>
          </w:p>
        </w:tc>
      </w:tr>
      <w:tr w:rsidR="005B1F69" w:rsidRPr="00055E03" w14:paraId="6F4CCD2D" w14:textId="77777777" w:rsidTr="00BA5912">
        <w:trPr>
          <w:trHeight w:hRule="exact" w:val="454"/>
        </w:trPr>
        <w:tc>
          <w:tcPr>
            <w:tcW w:w="3119" w:type="dxa"/>
            <w:vAlign w:val="center"/>
          </w:tcPr>
          <w:p w14:paraId="3E915211" w14:textId="77777777" w:rsidR="005B1F69" w:rsidRPr="00055E03" w:rsidRDefault="005B1F69" w:rsidP="00BA5912">
            <w:pPr>
              <w:rPr>
                <w:rFonts w:ascii="Arial" w:hAnsi="Arial" w:cs="Arial"/>
                <w:b/>
                <w:color w:val="000000" w:themeColor="text1"/>
                <w:sz w:val="16"/>
                <w:szCs w:val="16"/>
              </w:rPr>
            </w:pPr>
            <w:r w:rsidRPr="00055E03">
              <w:rPr>
                <w:rFonts w:ascii="Arial" w:hAnsi="Arial" w:cs="Arial"/>
                <w:i/>
                <w:color w:val="000000" w:themeColor="text1"/>
                <w:sz w:val="16"/>
                <w:szCs w:val="16"/>
              </w:rPr>
              <w:t>Phaeobacter inhibens</w:t>
            </w:r>
            <w:r w:rsidRPr="00055E03">
              <w:rPr>
                <w:rFonts w:ascii="Arial" w:hAnsi="Arial" w:cs="Arial"/>
                <w:color w:val="000000" w:themeColor="text1"/>
                <w:sz w:val="16"/>
                <w:szCs w:val="16"/>
              </w:rPr>
              <w:t xml:space="preserve"> DSM 24588</w:t>
            </w:r>
          </w:p>
        </w:tc>
        <w:tc>
          <w:tcPr>
            <w:tcW w:w="1410" w:type="dxa"/>
            <w:vAlign w:val="center"/>
          </w:tcPr>
          <w:p w14:paraId="680639FA"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color w:val="000000" w:themeColor="text1"/>
                <w:sz w:val="16"/>
                <w:szCs w:val="16"/>
              </w:rPr>
              <w:t>Pacific Ocean, Australia</w:t>
            </w:r>
          </w:p>
        </w:tc>
        <w:tc>
          <w:tcPr>
            <w:tcW w:w="1985" w:type="dxa"/>
            <w:gridSpan w:val="2"/>
            <w:vAlign w:val="center"/>
          </w:tcPr>
          <w:p w14:paraId="51EB29ED" w14:textId="77777777" w:rsidR="005B1F69" w:rsidRPr="00055E03" w:rsidRDefault="005B1F69" w:rsidP="00BA5912">
            <w:pPr>
              <w:jc w:val="center"/>
              <w:rPr>
                <w:rFonts w:ascii="Arial" w:hAnsi="Arial" w:cs="Arial"/>
                <w:color w:val="000000" w:themeColor="text1"/>
                <w:sz w:val="16"/>
                <w:szCs w:val="16"/>
                <w:lang w:val="en-GB"/>
              </w:rPr>
            </w:pPr>
            <w:r w:rsidRPr="00055E03">
              <w:rPr>
                <w:rFonts w:ascii="Arial" w:hAnsi="Arial" w:cs="Arial"/>
                <w:color w:val="000000" w:themeColor="text1"/>
                <w:sz w:val="16"/>
                <w:szCs w:val="16"/>
                <w:lang w:val="en-GB"/>
              </w:rPr>
              <w:t xml:space="preserve">Surface of green macroalga </w:t>
            </w:r>
            <w:r w:rsidRPr="00055E03">
              <w:rPr>
                <w:rFonts w:ascii="Arial" w:hAnsi="Arial" w:cs="Arial"/>
                <w:i/>
                <w:color w:val="000000" w:themeColor="text1"/>
                <w:sz w:val="16"/>
                <w:szCs w:val="16"/>
                <w:lang w:val="en-GB"/>
              </w:rPr>
              <w:t>Ulva lactuta</w:t>
            </w:r>
          </w:p>
        </w:tc>
        <w:tc>
          <w:tcPr>
            <w:tcW w:w="716" w:type="dxa"/>
            <w:vAlign w:val="center"/>
          </w:tcPr>
          <w:p w14:paraId="45B43779" w14:textId="77777777" w:rsidR="005B1F69" w:rsidRPr="001B1793" w:rsidRDefault="005B1F69" w:rsidP="00BA5912">
            <w:pPr>
              <w:jc w:val="center"/>
              <w:rPr>
                <w:rFonts w:ascii="Times New Roman" w:hAnsi="Times New Roman" w:cs="Times New Roman"/>
                <w:b/>
                <w:color w:val="000000" w:themeColor="text1"/>
                <w:sz w:val="24"/>
                <w:szCs w:val="16"/>
                <w:lang w:val="en-GB"/>
              </w:rPr>
            </w:pPr>
            <w:r w:rsidRPr="001B1793">
              <w:rPr>
                <w:rFonts w:ascii="Times New Roman" w:hAnsi="Times New Roman" w:cs="Times New Roman"/>
                <w:b/>
                <w:color w:val="000000" w:themeColor="text1"/>
                <w:sz w:val="24"/>
                <w:szCs w:val="16"/>
                <w:lang w:val="en-GB"/>
              </w:rPr>
              <w:fldChar w:fldCharType="begin"/>
            </w:r>
            <w:r w:rsidRPr="001B1793">
              <w:rPr>
                <w:rFonts w:ascii="Times New Roman" w:hAnsi="Times New Roman" w:cs="Times New Roman"/>
                <w:b/>
                <w:color w:val="000000" w:themeColor="text1"/>
                <w:sz w:val="24"/>
                <w:szCs w:val="16"/>
                <w:lang w:val="en-GB"/>
              </w:rPr>
              <w:instrText xml:space="preserve"> ADDIN PAPERS2_CITATIONS &lt;citation&gt;&lt;uuid&gt;784492E6-8588-431A-92EE-662A21B42753&lt;/uuid&gt;&lt;priority&gt;0&lt;/priority&gt;&lt;publications&gt;&lt;publication&gt;&lt;uuid&gt;AF6D9792-2AC0-4008-A1AA-F139B4F2BB6A&lt;/uuid&gt;&lt;volume&gt;71&lt;/volume&gt;&lt;doi&gt;10.1128/AEM.71.4.1729-1736.2005&lt;/doi&gt;&lt;startpage&gt;1729&lt;/startpage&gt;&lt;publication_date&gt;99200504001200000000220000&lt;/publication_date&gt;&lt;url&gt;http://aem.asm.org/cgi/doi/10.1128/AEM.71.4.1729-1736.2005&lt;/url&gt;&lt;type&gt;400&lt;/type&gt;&lt;title&gt;Competitive interactions in mixed-species biofilms containing the marine bacterium Pseudoalteromonas tunicata.&lt;/title&gt;&lt;publisher&gt;American Society for Microbiology&lt;/publisher&gt;&lt;institution&gt;School of Biotechnology and Biomolecular Sciences and Centre for Marine Biofouling and Bio-Innovation, University of New South Wales, Sydney, Australia.&lt;/institution&gt;&lt;number&gt;4&lt;/number&gt;&lt;subtype&gt;400&lt;/subtype&gt;&lt;endpage&gt;1736&lt;/endpage&gt;&lt;bundle&gt;&lt;publication&gt;&lt;title&gt;Applied and environmental microbiology&lt;/title&gt;&lt;type&gt;-100&lt;/type&gt;&lt;subtype&gt;-100&lt;/subtype&gt;&lt;uuid&gt;EFC19CC2-1D93-48DF-83A3-196B649F9FAE&lt;/uuid&gt;&lt;/publication&gt;&lt;/bundle&gt;&lt;authors&gt;&lt;author&gt;&lt;firstName&gt;Dhana&lt;/firstName&gt;&lt;lastName&gt;Rao&lt;/lastName&gt;&lt;/author&gt;&lt;author&gt;&lt;firstName&gt;Jeremy&lt;/firstName&gt;&lt;middleNames&gt;S&lt;/middleNames&gt;&lt;lastName&gt;Webb&lt;/lastName&gt;&lt;/author&gt;&lt;author&gt;&lt;firstName&gt;Staffan&lt;/firstName&gt;&lt;lastName&gt;Kjelleberg&lt;/lastName&gt;&lt;/author&gt;&lt;/authors&gt;&lt;/publication&gt;&lt;/publications&gt;&lt;cites&gt;&lt;/cites&gt;&lt;/citation&gt;</w:instrText>
            </w:r>
            <w:r w:rsidRPr="001B1793">
              <w:rPr>
                <w:rFonts w:ascii="Times New Roman" w:hAnsi="Times New Roman" w:cs="Times New Roman"/>
                <w:b/>
                <w:color w:val="000000" w:themeColor="text1"/>
                <w:sz w:val="24"/>
                <w:szCs w:val="16"/>
                <w:lang w:val="en-GB"/>
              </w:rPr>
              <w:fldChar w:fldCharType="separate"/>
            </w:r>
            <w:r w:rsidRPr="001B1793">
              <w:rPr>
                <w:rFonts w:ascii="Times New Roman" w:hAnsi="Times New Roman" w:cs="Times New Roman"/>
                <w:color w:val="000000" w:themeColor="text1"/>
                <w:sz w:val="24"/>
                <w:vertAlign w:val="superscript"/>
                <w:lang w:val="en-GB"/>
              </w:rPr>
              <w:t>18</w:t>
            </w:r>
            <w:r w:rsidRPr="001B1793">
              <w:rPr>
                <w:rFonts w:ascii="Times New Roman" w:hAnsi="Times New Roman" w:cs="Times New Roman"/>
                <w:b/>
                <w:color w:val="000000" w:themeColor="text1"/>
                <w:sz w:val="24"/>
                <w:szCs w:val="16"/>
                <w:lang w:val="en-GB"/>
              </w:rPr>
              <w:fldChar w:fldCharType="end"/>
            </w:r>
          </w:p>
        </w:tc>
        <w:tc>
          <w:tcPr>
            <w:tcW w:w="283" w:type="dxa"/>
            <w:vAlign w:val="center"/>
          </w:tcPr>
          <w:p w14:paraId="2DC0F6A6" w14:textId="77777777" w:rsidR="005B1F69" w:rsidRPr="00055E03" w:rsidRDefault="005B1F69" w:rsidP="00BA5912">
            <w:pPr>
              <w:jc w:val="center"/>
              <w:rPr>
                <w:rFonts w:ascii="Arial" w:hAnsi="Arial" w:cs="Arial"/>
                <w:b/>
                <w:color w:val="000000" w:themeColor="text1"/>
                <w:sz w:val="16"/>
                <w:szCs w:val="16"/>
                <w:lang w:val="en-GB"/>
              </w:rPr>
            </w:pPr>
          </w:p>
        </w:tc>
        <w:tc>
          <w:tcPr>
            <w:tcW w:w="878" w:type="dxa"/>
            <w:vAlign w:val="center"/>
          </w:tcPr>
          <w:p w14:paraId="5EC3020A"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rPr>
              <w:t>+</w:t>
            </w:r>
          </w:p>
        </w:tc>
        <w:tc>
          <w:tcPr>
            <w:tcW w:w="965" w:type="dxa"/>
            <w:vAlign w:val="center"/>
          </w:tcPr>
          <w:p w14:paraId="7A321B43"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lang w:val="en-GB"/>
              </w:rPr>
              <w:t>+</w:t>
            </w:r>
          </w:p>
        </w:tc>
      </w:tr>
      <w:tr w:rsidR="005B1F69" w:rsidRPr="00055E03" w14:paraId="4ADAC356" w14:textId="77777777" w:rsidTr="00BA5912">
        <w:trPr>
          <w:trHeight w:hRule="exact" w:val="624"/>
        </w:trPr>
        <w:tc>
          <w:tcPr>
            <w:tcW w:w="3119" w:type="dxa"/>
            <w:vAlign w:val="center"/>
          </w:tcPr>
          <w:p w14:paraId="70683081" w14:textId="77777777" w:rsidR="005B1F69" w:rsidRPr="00055E03" w:rsidRDefault="005B1F69" w:rsidP="00BA5912">
            <w:pPr>
              <w:rPr>
                <w:rFonts w:ascii="Arial" w:hAnsi="Arial" w:cs="Arial"/>
                <w:b/>
                <w:color w:val="000000" w:themeColor="text1"/>
                <w:sz w:val="16"/>
                <w:szCs w:val="16"/>
              </w:rPr>
            </w:pPr>
            <w:r w:rsidRPr="00055E03">
              <w:rPr>
                <w:rFonts w:ascii="Arial" w:hAnsi="Arial" w:cs="Arial"/>
                <w:i/>
                <w:color w:val="000000" w:themeColor="text1"/>
                <w:sz w:val="16"/>
                <w:szCs w:val="16"/>
                <w:lang w:val="en-GB"/>
              </w:rPr>
              <w:t>Phaeobacter gallaeciensis</w:t>
            </w:r>
            <w:r w:rsidRPr="00055E03">
              <w:rPr>
                <w:rFonts w:ascii="Arial" w:hAnsi="Arial" w:cs="Arial"/>
                <w:color w:val="000000" w:themeColor="text1"/>
                <w:sz w:val="16"/>
                <w:szCs w:val="16"/>
                <w:lang w:val="en-GB"/>
              </w:rPr>
              <w:t xml:space="preserve"> DSM 26640</w:t>
            </w:r>
            <w:r w:rsidRPr="00055E03">
              <w:rPr>
                <w:rFonts w:ascii="Arial" w:hAnsi="Arial" w:cs="Arial"/>
                <w:b/>
                <w:color w:val="000000" w:themeColor="text1"/>
                <w:sz w:val="16"/>
                <w:szCs w:val="16"/>
                <w:vertAlign w:val="superscript"/>
                <w:lang w:val="en-GB"/>
              </w:rPr>
              <w:t>T</w:t>
            </w:r>
          </w:p>
        </w:tc>
        <w:tc>
          <w:tcPr>
            <w:tcW w:w="1410" w:type="dxa"/>
            <w:vAlign w:val="center"/>
          </w:tcPr>
          <w:p w14:paraId="6819BA20"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color w:val="000000" w:themeColor="text1"/>
                <w:sz w:val="16"/>
                <w:szCs w:val="16"/>
                <w:lang w:val="en-GB"/>
              </w:rPr>
              <w:t>Atlantic Ocean, Spain</w:t>
            </w:r>
          </w:p>
        </w:tc>
        <w:tc>
          <w:tcPr>
            <w:tcW w:w="1985" w:type="dxa"/>
            <w:gridSpan w:val="2"/>
            <w:vAlign w:val="center"/>
          </w:tcPr>
          <w:p w14:paraId="3E0641CE" w14:textId="77777777" w:rsidR="005B1F69" w:rsidRPr="00055E03" w:rsidRDefault="005B1F69" w:rsidP="00BA5912">
            <w:pPr>
              <w:jc w:val="center"/>
              <w:rPr>
                <w:rFonts w:ascii="Arial" w:hAnsi="Arial" w:cs="Arial"/>
                <w:color w:val="000000" w:themeColor="text1"/>
                <w:sz w:val="16"/>
                <w:szCs w:val="16"/>
                <w:lang w:val="en-GB"/>
              </w:rPr>
            </w:pPr>
            <w:r w:rsidRPr="00055E03">
              <w:rPr>
                <w:rFonts w:ascii="Arial" w:hAnsi="Arial" w:cs="Arial"/>
                <w:color w:val="000000" w:themeColor="text1"/>
                <w:sz w:val="16"/>
                <w:szCs w:val="16"/>
                <w:lang w:val="en-GB"/>
              </w:rPr>
              <w:t xml:space="preserve">Seawater from larval cultures of scallop </w:t>
            </w:r>
            <w:r w:rsidRPr="00055E03">
              <w:rPr>
                <w:rFonts w:ascii="Arial" w:hAnsi="Arial" w:cs="Arial"/>
                <w:i/>
                <w:color w:val="000000" w:themeColor="text1"/>
                <w:sz w:val="16"/>
                <w:szCs w:val="16"/>
                <w:lang w:val="en-GB"/>
              </w:rPr>
              <w:t>Pecten maximus</w:t>
            </w:r>
          </w:p>
        </w:tc>
        <w:tc>
          <w:tcPr>
            <w:tcW w:w="716" w:type="dxa"/>
            <w:vAlign w:val="center"/>
          </w:tcPr>
          <w:p w14:paraId="1117500F" w14:textId="77777777" w:rsidR="005B1F69" w:rsidRPr="001B1793" w:rsidRDefault="005B1F69" w:rsidP="00BA5912">
            <w:pPr>
              <w:jc w:val="center"/>
              <w:rPr>
                <w:rFonts w:ascii="Times New Roman" w:hAnsi="Times New Roman" w:cs="Times New Roman"/>
                <w:b/>
                <w:color w:val="000000" w:themeColor="text1"/>
                <w:sz w:val="24"/>
                <w:szCs w:val="16"/>
                <w:lang w:val="en-GB"/>
              </w:rPr>
            </w:pPr>
            <w:r w:rsidRPr="001B1793">
              <w:rPr>
                <w:rFonts w:ascii="Times New Roman" w:hAnsi="Times New Roman" w:cs="Times New Roman"/>
                <w:b/>
                <w:color w:val="000000" w:themeColor="text1"/>
                <w:sz w:val="24"/>
                <w:szCs w:val="16"/>
                <w:lang w:val="en-GB"/>
              </w:rPr>
              <w:fldChar w:fldCharType="begin"/>
            </w:r>
            <w:r w:rsidRPr="001B1793">
              <w:rPr>
                <w:rFonts w:ascii="Times New Roman" w:hAnsi="Times New Roman" w:cs="Times New Roman"/>
                <w:b/>
                <w:color w:val="000000" w:themeColor="text1"/>
                <w:sz w:val="24"/>
                <w:szCs w:val="16"/>
                <w:lang w:val="en-GB"/>
              </w:rPr>
              <w:instrText xml:space="preserve"> ADDIN PAPERS2_CITATIONS &lt;citation&gt;&lt;uuid&gt;9E73325E-806F-46FD-9653-39B76D09C990&lt;/uuid&gt;&lt;priority&gt;0&lt;/priority&gt;&lt;publications&gt;&lt;publication&gt;&lt;uuid&gt;44C0AF04-564E-45F0-92A3-F7DCDF27B839&lt;/uuid&gt;&lt;volume&gt;48&lt;/volume&gt;&lt;doi&gt;10.1099/00207713-48-2-537&lt;/doi&gt;&lt;startpage&gt;537&lt;/startpage&gt;&lt;publication_date&gt;99199804001200000000220000&lt;/publication_date&gt;&lt;url&gt;http://ijs.sgmjournals.org/cgi/content/abstract/48/2/537&lt;/url&gt;&lt;type&gt;400&lt;/type&gt;&lt;title&gt;Roseobacter gallaeciensis sp. nov., a new marine bacterium isolated from rearings and collectors of the scallop Pecten maximus.&lt;/title&gt;&lt;publisher&gt;Society for General Microbiology&lt;/publisher&gt;&lt;institution&gt;Laboratoire de Physiologie des Invertebrés/DRV, IFREMER, Centre de Brest, Plouzané, France.&lt;/institution&gt;&lt;number&gt;2&lt;/number&gt;&lt;subtype&gt;400&lt;/subtype&gt;&lt;endpage&gt;542&lt;/endpage&gt;&lt;bundle&gt;&lt;publication&gt;&lt;title&gt;International journal of systematic bacteriology&lt;/title&gt;&lt;type&gt;-100&lt;/type&gt;&lt;subtype&gt;-100&lt;/subtype&gt;&lt;uuid&gt;3D621E21-82C3-470A-815F-54584A7E67A4&lt;/uuid&gt;&lt;/publication&gt;&lt;/bundle&gt;&lt;authors&gt;&lt;author&gt;&lt;firstName&gt;C&lt;/firstName&gt;&lt;lastName&gt;Ruiz-Ponte&lt;/lastName&gt;&lt;/author&gt;&lt;author&gt;&lt;firstName&gt;V&lt;/firstName&gt;&lt;lastName&gt;Cilia&lt;/lastName&gt;&lt;/author&gt;&lt;author&gt;&lt;firstName&gt;C&lt;/firstName&gt;&lt;lastName&gt;Lambert&lt;/lastName&gt;&lt;/author&gt;&lt;author&gt;&lt;firstName&gt;J&lt;/firstName&gt;&lt;middleNames&gt;L&lt;/middleNames&gt;&lt;lastName&gt;Nicolas&lt;/lastName&gt;&lt;/author&gt;&lt;/authors&gt;&lt;/publication&gt;&lt;/publications&gt;&lt;cites&gt;&lt;/cites&gt;&lt;/citation&gt;</w:instrText>
            </w:r>
            <w:r w:rsidRPr="001B1793">
              <w:rPr>
                <w:rFonts w:ascii="Times New Roman" w:hAnsi="Times New Roman" w:cs="Times New Roman"/>
                <w:b/>
                <w:color w:val="000000" w:themeColor="text1"/>
                <w:sz w:val="24"/>
                <w:szCs w:val="16"/>
                <w:lang w:val="en-GB"/>
              </w:rPr>
              <w:fldChar w:fldCharType="separate"/>
            </w:r>
            <w:r w:rsidRPr="001B1793">
              <w:rPr>
                <w:rFonts w:ascii="Times New Roman" w:hAnsi="Times New Roman" w:cs="Times New Roman"/>
                <w:color w:val="000000" w:themeColor="text1"/>
                <w:sz w:val="24"/>
                <w:vertAlign w:val="superscript"/>
                <w:lang w:val="en-GB"/>
              </w:rPr>
              <w:t>19</w:t>
            </w:r>
            <w:r w:rsidRPr="001B1793">
              <w:rPr>
                <w:rFonts w:ascii="Times New Roman" w:hAnsi="Times New Roman" w:cs="Times New Roman"/>
                <w:b/>
                <w:color w:val="000000" w:themeColor="text1"/>
                <w:sz w:val="24"/>
                <w:szCs w:val="16"/>
                <w:lang w:val="en-GB"/>
              </w:rPr>
              <w:fldChar w:fldCharType="end"/>
            </w:r>
          </w:p>
        </w:tc>
        <w:tc>
          <w:tcPr>
            <w:tcW w:w="283" w:type="dxa"/>
            <w:vAlign w:val="center"/>
          </w:tcPr>
          <w:p w14:paraId="46670938" w14:textId="77777777" w:rsidR="005B1F69" w:rsidRPr="00055E03" w:rsidRDefault="005B1F69" w:rsidP="00BA5912">
            <w:pPr>
              <w:jc w:val="center"/>
              <w:rPr>
                <w:rFonts w:ascii="Arial" w:hAnsi="Arial" w:cs="Arial"/>
                <w:b/>
                <w:color w:val="000000" w:themeColor="text1"/>
                <w:sz w:val="16"/>
                <w:szCs w:val="16"/>
                <w:lang w:val="en-GB"/>
              </w:rPr>
            </w:pPr>
          </w:p>
        </w:tc>
        <w:tc>
          <w:tcPr>
            <w:tcW w:w="878" w:type="dxa"/>
            <w:vAlign w:val="center"/>
          </w:tcPr>
          <w:p w14:paraId="79D984E7" w14:textId="77777777" w:rsidR="005B1F69" w:rsidRPr="00055E03" w:rsidRDefault="005B1F69" w:rsidP="00BA5912">
            <w:pPr>
              <w:jc w:val="center"/>
              <w:rPr>
                <w:rFonts w:ascii="Arial" w:hAnsi="Arial" w:cs="Arial"/>
                <w:b/>
                <w:color w:val="000000" w:themeColor="text1"/>
                <w:sz w:val="16"/>
                <w:szCs w:val="16"/>
                <w:lang w:val="en-GB"/>
              </w:rPr>
            </w:pPr>
            <w:r w:rsidRPr="00055E03">
              <w:rPr>
                <w:rFonts w:ascii="Arial" w:hAnsi="Arial" w:cs="Arial"/>
                <w:b/>
                <w:color w:val="000000" w:themeColor="text1"/>
                <w:sz w:val="16"/>
                <w:szCs w:val="16"/>
                <w:lang w:val="en-GB"/>
              </w:rPr>
              <w:t>+</w:t>
            </w:r>
          </w:p>
        </w:tc>
        <w:tc>
          <w:tcPr>
            <w:tcW w:w="965" w:type="dxa"/>
            <w:vAlign w:val="center"/>
          </w:tcPr>
          <w:p w14:paraId="28CC90C6" w14:textId="77777777" w:rsidR="005B1F69" w:rsidRPr="00055E03" w:rsidRDefault="005B1F69" w:rsidP="00BA5912">
            <w:pPr>
              <w:jc w:val="center"/>
              <w:rPr>
                <w:rFonts w:ascii="Arial" w:hAnsi="Arial" w:cs="Arial"/>
                <w:b/>
                <w:color w:val="000000" w:themeColor="text1"/>
                <w:sz w:val="16"/>
                <w:szCs w:val="16"/>
                <w:lang w:val="en-GB"/>
              </w:rPr>
            </w:pPr>
            <w:r w:rsidRPr="00055E03">
              <w:rPr>
                <w:rFonts w:ascii="Arial" w:hAnsi="Arial" w:cs="Arial"/>
                <w:b/>
                <w:color w:val="000000" w:themeColor="text1"/>
                <w:sz w:val="16"/>
                <w:szCs w:val="16"/>
                <w:lang w:val="en-GB"/>
              </w:rPr>
              <w:t>+</w:t>
            </w:r>
          </w:p>
        </w:tc>
      </w:tr>
      <w:tr w:rsidR="005B1F69" w:rsidRPr="00055E03" w14:paraId="69419B0D" w14:textId="77777777" w:rsidTr="00BA5912">
        <w:trPr>
          <w:trHeight w:hRule="exact" w:val="454"/>
        </w:trPr>
        <w:tc>
          <w:tcPr>
            <w:tcW w:w="3119" w:type="dxa"/>
            <w:vAlign w:val="center"/>
          </w:tcPr>
          <w:p w14:paraId="4584980D" w14:textId="77777777" w:rsidR="005B1F69" w:rsidRPr="00055E03" w:rsidRDefault="005B1F69" w:rsidP="00BA5912">
            <w:pPr>
              <w:rPr>
                <w:rFonts w:ascii="Arial" w:hAnsi="Arial" w:cs="Arial"/>
                <w:b/>
                <w:color w:val="000000" w:themeColor="text1"/>
                <w:sz w:val="16"/>
                <w:szCs w:val="16"/>
              </w:rPr>
            </w:pPr>
            <w:r w:rsidRPr="00055E03">
              <w:rPr>
                <w:rFonts w:ascii="Arial" w:hAnsi="Arial" w:cs="Arial"/>
                <w:i/>
                <w:color w:val="000000" w:themeColor="text1"/>
                <w:sz w:val="16"/>
                <w:szCs w:val="16"/>
              </w:rPr>
              <w:t>Ruegeria pomeroyi</w:t>
            </w:r>
            <w:r w:rsidRPr="00055E03">
              <w:rPr>
                <w:rFonts w:ascii="Arial" w:hAnsi="Arial" w:cs="Arial"/>
                <w:color w:val="000000" w:themeColor="text1"/>
                <w:sz w:val="16"/>
                <w:szCs w:val="16"/>
              </w:rPr>
              <w:t xml:space="preserve"> DSM 15171</w:t>
            </w:r>
            <w:r w:rsidRPr="00055E03">
              <w:rPr>
                <w:rFonts w:ascii="Arial" w:hAnsi="Arial" w:cs="Arial"/>
                <w:b/>
                <w:color w:val="000000" w:themeColor="text1"/>
                <w:sz w:val="16"/>
                <w:szCs w:val="16"/>
                <w:vertAlign w:val="superscript"/>
              </w:rPr>
              <w:t>T</w:t>
            </w:r>
          </w:p>
        </w:tc>
        <w:tc>
          <w:tcPr>
            <w:tcW w:w="1410" w:type="dxa"/>
            <w:vAlign w:val="center"/>
          </w:tcPr>
          <w:p w14:paraId="0ACA1473"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color w:val="000000" w:themeColor="text1"/>
                <w:sz w:val="16"/>
                <w:szCs w:val="16"/>
              </w:rPr>
              <w:t>Atlantic Ocean, GA, USA</w:t>
            </w:r>
          </w:p>
        </w:tc>
        <w:tc>
          <w:tcPr>
            <w:tcW w:w="1985" w:type="dxa"/>
            <w:gridSpan w:val="2"/>
            <w:vAlign w:val="center"/>
          </w:tcPr>
          <w:p w14:paraId="057F3E92" w14:textId="77777777" w:rsidR="005B1F69" w:rsidRPr="00055E03" w:rsidRDefault="005B1F69" w:rsidP="00BA5912">
            <w:pPr>
              <w:jc w:val="center"/>
              <w:rPr>
                <w:rFonts w:ascii="Arial" w:hAnsi="Arial" w:cs="Arial"/>
                <w:color w:val="000000" w:themeColor="text1"/>
                <w:sz w:val="16"/>
                <w:szCs w:val="16"/>
              </w:rPr>
            </w:pPr>
            <w:r w:rsidRPr="00055E03">
              <w:rPr>
                <w:rFonts w:ascii="Arial" w:hAnsi="Arial" w:cs="Arial"/>
                <w:color w:val="000000" w:themeColor="text1"/>
                <w:sz w:val="16"/>
                <w:szCs w:val="16"/>
              </w:rPr>
              <w:t>Seawater of coastal area</w:t>
            </w:r>
          </w:p>
        </w:tc>
        <w:tc>
          <w:tcPr>
            <w:tcW w:w="716" w:type="dxa"/>
            <w:vAlign w:val="center"/>
          </w:tcPr>
          <w:p w14:paraId="7D9022C1" w14:textId="77777777" w:rsidR="005B1F69" w:rsidRPr="001B1793" w:rsidRDefault="005B1F69" w:rsidP="00BA5912">
            <w:pPr>
              <w:jc w:val="center"/>
              <w:rPr>
                <w:rFonts w:ascii="Times New Roman" w:hAnsi="Times New Roman" w:cs="Times New Roman"/>
                <w:b/>
                <w:color w:val="000000" w:themeColor="text1"/>
                <w:sz w:val="24"/>
                <w:szCs w:val="16"/>
                <w:lang w:val="en-GB"/>
              </w:rPr>
            </w:pPr>
            <w:r w:rsidRPr="001B1793">
              <w:rPr>
                <w:rFonts w:ascii="Times New Roman" w:hAnsi="Times New Roman" w:cs="Times New Roman"/>
                <w:b/>
                <w:color w:val="000000" w:themeColor="text1"/>
                <w:sz w:val="24"/>
                <w:szCs w:val="16"/>
                <w:lang w:val="en-GB"/>
              </w:rPr>
              <w:fldChar w:fldCharType="begin"/>
            </w:r>
            <w:r w:rsidRPr="001B1793">
              <w:rPr>
                <w:rFonts w:ascii="Times New Roman" w:hAnsi="Times New Roman" w:cs="Times New Roman"/>
                <w:b/>
                <w:color w:val="000000" w:themeColor="text1"/>
                <w:sz w:val="24"/>
                <w:szCs w:val="16"/>
                <w:lang w:val="en-GB"/>
              </w:rPr>
              <w:instrText xml:space="preserve"> ADDIN PAPERS2_CITATIONS &lt;citation&gt;&lt;uuid&gt;B2D0C9A1-62C8-415B-A588-D7B2ABF479F8&lt;/uuid&gt;&lt;priority&gt;0&lt;/priority&gt;&lt;publications&gt;&lt;publication&gt;&lt;uuid&gt;A8608999-E8D4-4A9D-A5D5-3B7B4EC66333&lt;/uuid&gt;&lt;volume&gt;53&lt;/volume&gt;&lt;doi&gt;10.1099/ijs.0.02491-0&lt;/doi&gt;&lt;startpage&gt;1261&lt;/startpage&gt;&lt;publication_date&gt;99200309001200000000220000&lt;/publication_date&gt;&lt;url&gt;http://eutils.ncbi.nlm.nih.gov/entrez/eutils/elink.fcgi?dbfrom=pubmed&amp;amp;id=13130004&amp;amp;retmode=ref&amp;amp;cmd=prlinks&lt;/url&gt;&lt;type&gt;400&lt;/type&gt;&lt;title&gt;Silicibacter pomeroyi sp. nov. and Roseovarius nubinhibens sp. nov., dimethylsulfoniopropionate-demethylating bacteria from marine environments.&lt;/title&gt;&lt;institution&gt;Departamento de Microbiología y Biología Celular, Facultad de Farmacia, Universidad de La Laguna, 38071 La Laguna, Tenerife, Spain.&lt;/institution&gt;&lt;number&gt;Pt 5&lt;/number&gt;&lt;subtype&gt;400&lt;/subtype&gt;&lt;endpage&gt;1269&lt;/endpage&gt;&lt;bundle&gt;&lt;publication&gt;&lt;title&gt;International journal of systematic and evolutionary microbiology&lt;/title&gt;&lt;type&gt;-100&lt;/type&gt;&lt;subtype&gt;-100&lt;/subtype&gt;&lt;uuid&gt;39CDD04E-D587-43C5-A32D-5702E6C9C132&lt;/uuid&gt;&lt;/publication&gt;&lt;/bundle&gt;&lt;authors&gt;&lt;author&gt;&lt;firstName&gt;José&lt;/firstName&gt;&lt;middleNames&gt;M&lt;/middleNames&gt;&lt;lastName&gt;González&lt;/lastName&gt;&lt;/author&gt;&lt;author&gt;&lt;firstName&gt;Joseph&lt;/firstName&gt;&lt;middleNames&gt;S&lt;/middleNames&gt;&lt;lastName&gt;Covert&lt;/lastName&gt;&lt;/author&gt;&lt;author&gt;&lt;firstName&gt;William&lt;/firstName&gt;&lt;middleNames&gt;B&lt;/middleNames&gt;&lt;lastName&gt;Whitman&lt;/lastName&gt;&lt;/author&gt;&lt;author&gt;&lt;firstName&gt;James&lt;/firstName&gt;&lt;middleNames&gt;R&lt;/middleNames&gt;&lt;lastName&gt;Henriksen&lt;/lastName&gt;&lt;/author&gt;&lt;author&gt;&lt;firstName&gt;Frank&lt;/firstName&gt;&lt;lastName&gt;Mayer&lt;/lastName&gt;&lt;/author&gt;&lt;author&gt;&lt;firstName&gt;Birgit&lt;/firstName&gt;&lt;lastName&gt;Scharf&lt;/lastName&gt;&lt;/author&gt;&lt;author&gt;&lt;firstName&gt;Rüdiger&lt;/firstName&gt;&lt;lastName&gt;Schmitt&lt;/lastName&gt;&lt;/author&gt;&lt;author&gt;&lt;firstName&gt;Alison&lt;/firstName&gt;&lt;lastName&gt;Buchan&lt;/lastName&gt;&lt;/author&gt;&lt;author&gt;&lt;firstName&gt;Jed&lt;/firstName&gt;&lt;middleNames&gt;A&lt;/middleNames&gt;&lt;lastName&gt;Fuhrman&lt;/lastName&gt;&lt;/author&gt;&lt;author&gt;&lt;firstName&gt;Ronald&lt;/firstName&gt;&lt;middleNames&gt;P&lt;/middleNames&gt;&lt;lastName&gt;Kiene&lt;/lastName&gt;&lt;/author&gt;&lt;author&gt;&lt;firstName&gt;Mary&lt;/firstName&gt;&lt;middleNames&gt;Ann&lt;/middleNames&gt;&lt;lastName&gt;Moran&lt;/lastName&gt;&lt;/author&gt;&lt;/authors&gt;&lt;/publication&gt;&lt;/publications&gt;&lt;cites&gt;&lt;/cites&gt;&lt;/citation&gt;</w:instrText>
            </w:r>
            <w:r w:rsidRPr="001B1793">
              <w:rPr>
                <w:rFonts w:ascii="Times New Roman" w:hAnsi="Times New Roman" w:cs="Times New Roman"/>
                <w:b/>
                <w:color w:val="000000" w:themeColor="text1"/>
                <w:sz w:val="24"/>
                <w:szCs w:val="16"/>
                <w:lang w:val="en-GB"/>
              </w:rPr>
              <w:fldChar w:fldCharType="separate"/>
            </w:r>
            <w:r w:rsidRPr="001B1793">
              <w:rPr>
                <w:rFonts w:ascii="Times New Roman" w:hAnsi="Times New Roman" w:cs="Times New Roman"/>
                <w:color w:val="000000" w:themeColor="text1"/>
                <w:sz w:val="24"/>
                <w:vertAlign w:val="superscript"/>
                <w:lang w:val="en-GB"/>
              </w:rPr>
              <w:t>20</w:t>
            </w:r>
            <w:r w:rsidRPr="001B1793">
              <w:rPr>
                <w:rFonts w:ascii="Times New Roman" w:hAnsi="Times New Roman" w:cs="Times New Roman"/>
                <w:b/>
                <w:color w:val="000000" w:themeColor="text1"/>
                <w:sz w:val="24"/>
                <w:szCs w:val="16"/>
                <w:lang w:val="en-GB"/>
              </w:rPr>
              <w:fldChar w:fldCharType="end"/>
            </w:r>
          </w:p>
        </w:tc>
        <w:tc>
          <w:tcPr>
            <w:tcW w:w="283" w:type="dxa"/>
            <w:vAlign w:val="center"/>
          </w:tcPr>
          <w:p w14:paraId="1D923D67" w14:textId="77777777" w:rsidR="005B1F69" w:rsidRPr="00055E03" w:rsidRDefault="005B1F69" w:rsidP="00BA5912">
            <w:pPr>
              <w:jc w:val="center"/>
              <w:rPr>
                <w:rFonts w:ascii="Arial" w:hAnsi="Arial" w:cs="Arial"/>
                <w:b/>
                <w:color w:val="000000" w:themeColor="text1"/>
                <w:sz w:val="16"/>
                <w:szCs w:val="16"/>
                <w:lang w:val="en-GB"/>
              </w:rPr>
            </w:pPr>
          </w:p>
        </w:tc>
        <w:tc>
          <w:tcPr>
            <w:tcW w:w="878" w:type="dxa"/>
            <w:vAlign w:val="center"/>
          </w:tcPr>
          <w:p w14:paraId="0E4A527E"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lang w:val="en-GB"/>
              </w:rPr>
              <w:t>+</w:t>
            </w:r>
          </w:p>
        </w:tc>
        <w:tc>
          <w:tcPr>
            <w:tcW w:w="965" w:type="dxa"/>
            <w:vAlign w:val="center"/>
          </w:tcPr>
          <w:p w14:paraId="544B567B"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lang w:val="en-GB"/>
              </w:rPr>
              <w:t>+</w:t>
            </w:r>
            <w:r w:rsidRPr="00055E03">
              <w:rPr>
                <w:rFonts w:ascii="Arial" w:hAnsi="Arial" w:cs="Arial"/>
                <w:color w:val="000000" w:themeColor="text1"/>
                <w:sz w:val="18"/>
                <w:szCs w:val="16"/>
                <w:vertAlign w:val="superscript"/>
                <w:lang w:val="en-GB"/>
              </w:rPr>
              <w:t>c</w:t>
            </w:r>
          </w:p>
        </w:tc>
      </w:tr>
      <w:tr w:rsidR="005B1F69" w:rsidRPr="00055E03" w14:paraId="7BC5634D" w14:textId="77777777" w:rsidTr="00BA5912">
        <w:trPr>
          <w:trHeight w:hRule="exact" w:val="454"/>
        </w:trPr>
        <w:tc>
          <w:tcPr>
            <w:tcW w:w="3119" w:type="dxa"/>
            <w:vAlign w:val="center"/>
          </w:tcPr>
          <w:p w14:paraId="14E630EB" w14:textId="77777777" w:rsidR="005B1F69" w:rsidRPr="00055E03" w:rsidRDefault="005B1F69" w:rsidP="00BA5912">
            <w:pPr>
              <w:rPr>
                <w:rFonts w:ascii="Arial" w:hAnsi="Arial" w:cs="Arial"/>
                <w:b/>
                <w:color w:val="000000" w:themeColor="text1"/>
                <w:sz w:val="16"/>
                <w:szCs w:val="16"/>
              </w:rPr>
            </w:pPr>
            <w:r w:rsidRPr="00055E03">
              <w:rPr>
                <w:rFonts w:ascii="Arial" w:hAnsi="Arial" w:cs="Arial"/>
                <w:bCs/>
                <w:i/>
                <w:iCs/>
                <w:color w:val="000000" w:themeColor="text1"/>
                <w:sz w:val="16"/>
                <w:szCs w:val="16"/>
                <w:lang w:val="en-GB"/>
              </w:rPr>
              <w:t xml:space="preserve">Leisingera methylohalidivorans </w:t>
            </w:r>
            <w:r w:rsidRPr="00055E03">
              <w:rPr>
                <w:rFonts w:ascii="Arial" w:hAnsi="Arial" w:cs="Arial"/>
                <w:bCs/>
                <w:iCs/>
                <w:color w:val="000000" w:themeColor="text1"/>
                <w:sz w:val="16"/>
                <w:szCs w:val="16"/>
                <w:lang w:val="en-GB"/>
              </w:rPr>
              <w:t>DSM 14336</w:t>
            </w:r>
            <w:r w:rsidRPr="00055E03">
              <w:rPr>
                <w:rFonts w:ascii="Arial" w:hAnsi="Arial" w:cs="Arial"/>
                <w:b/>
                <w:bCs/>
                <w:iCs/>
                <w:color w:val="000000" w:themeColor="text1"/>
                <w:sz w:val="16"/>
                <w:szCs w:val="16"/>
                <w:vertAlign w:val="superscript"/>
                <w:lang w:val="en-GB"/>
              </w:rPr>
              <w:t>T</w:t>
            </w:r>
          </w:p>
        </w:tc>
        <w:tc>
          <w:tcPr>
            <w:tcW w:w="1410" w:type="dxa"/>
            <w:vAlign w:val="center"/>
          </w:tcPr>
          <w:p w14:paraId="5DEF7020"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Cs/>
                <w:iCs/>
                <w:color w:val="000000" w:themeColor="text1"/>
                <w:sz w:val="16"/>
                <w:szCs w:val="16"/>
                <w:lang w:val="en-GB"/>
              </w:rPr>
              <w:t>Pacific Ocean, CA, USA</w:t>
            </w:r>
          </w:p>
        </w:tc>
        <w:tc>
          <w:tcPr>
            <w:tcW w:w="1985" w:type="dxa"/>
            <w:gridSpan w:val="2"/>
            <w:vAlign w:val="center"/>
          </w:tcPr>
          <w:p w14:paraId="45AD63C6" w14:textId="77777777" w:rsidR="005B1F69" w:rsidRPr="00055E03" w:rsidRDefault="005B1F69" w:rsidP="00BA5912">
            <w:pPr>
              <w:jc w:val="center"/>
              <w:rPr>
                <w:rFonts w:ascii="Arial" w:hAnsi="Arial" w:cs="Arial"/>
                <w:color w:val="000000" w:themeColor="text1"/>
                <w:sz w:val="16"/>
                <w:szCs w:val="16"/>
                <w:lang w:val="en-GB"/>
              </w:rPr>
            </w:pPr>
            <w:r w:rsidRPr="00055E03">
              <w:rPr>
                <w:rFonts w:ascii="Arial" w:hAnsi="Arial" w:cs="Arial"/>
                <w:color w:val="000000" w:themeColor="text1"/>
                <w:sz w:val="16"/>
                <w:szCs w:val="16"/>
                <w:lang w:val="en-GB"/>
              </w:rPr>
              <w:t>Seawater from tidal pool</w:t>
            </w:r>
          </w:p>
        </w:tc>
        <w:tc>
          <w:tcPr>
            <w:tcW w:w="716" w:type="dxa"/>
            <w:vAlign w:val="center"/>
          </w:tcPr>
          <w:p w14:paraId="27D98F34" w14:textId="77777777" w:rsidR="005B1F69" w:rsidRPr="001B1793" w:rsidRDefault="005B1F69" w:rsidP="00BA5912">
            <w:pPr>
              <w:jc w:val="center"/>
              <w:rPr>
                <w:rFonts w:ascii="Times New Roman" w:hAnsi="Times New Roman" w:cs="Times New Roman"/>
                <w:b/>
                <w:color w:val="000000" w:themeColor="text1"/>
                <w:sz w:val="24"/>
                <w:szCs w:val="16"/>
                <w:lang w:val="en-GB"/>
              </w:rPr>
            </w:pPr>
            <w:r w:rsidRPr="001B1793">
              <w:rPr>
                <w:rFonts w:ascii="Times New Roman" w:hAnsi="Times New Roman" w:cs="Times New Roman"/>
                <w:b/>
                <w:color w:val="000000" w:themeColor="text1"/>
                <w:sz w:val="24"/>
                <w:szCs w:val="16"/>
                <w:lang w:val="en-GB"/>
              </w:rPr>
              <w:fldChar w:fldCharType="begin"/>
            </w:r>
            <w:r w:rsidRPr="001B1793">
              <w:rPr>
                <w:rFonts w:ascii="Times New Roman" w:hAnsi="Times New Roman" w:cs="Times New Roman"/>
                <w:b/>
                <w:color w:val="000000" w:themeColor="text1"/>
                <w:sz w:val="24"/>
                <w:szCs w:val="16"/>
                <w:lang w:val="en-GB"/>
              </w:rPr>
              <w:instrText xml:space="preserve"> ADDIN PAPERS2_CITATIONS &lt;citation&gt;&lt;uuid&gt;613D4BFB-7A29-4087-8774-4685D6421905&lt;/uuid&gt;&lt;priority&gt;0&lt;/priority&gt;&lt;publications&gt;&lt;publication&gt;&lt;uuid&gt;DF0C0E4B-66B4-454A-877B-BB7C90BF4830&lt;/uuid&gt;&lt;volume&gt;52&lt;/volume&gt;&lt;doi&gt;10.1099/00207713-52-3-851&lt;/doi&gt;&lt;startpage&gt;851&lt;/startpage&gt;&lt;publication_date&gt;99200205011200000000222000&lt;/publication_date&gt;&lt;url&gt;http://ijs.microbiologyresearch.org/content/journal/ijsem/10.1099/00207713-52-3-851&lt;/url&gt;&lt;type&gt;400&lt;/type&gt;&lt;title&gt;Leisingera methylohalidivorans gen. nov., sp. nov., a marine methylotroph that grows on methyl bromide.&lt;/title&gt;&lt;publisher&gt;Microbiology Society&lt;/publisher&gt;&lt;number&gt;3&lt;/number&gt;&lt;subtype&gt;400&lt;/subtype&gt;&lt;endpage&gt;859&lt;/endpage&gt;&lt;bundle&gt;&lt;publication&gt;&lt;title&gt;International journal of systematic and evolutionary microbiology&lt;/title&gt;&lt;type&gt;-100&lt;/type&gt;&lt;subtype&gt;-100&lt;/subtype&gt;&lt;uuid&gt;39CDD04E-D587-43C5-A32D-5702E6C9C132&lt;/uuid&gt;&lt;/publication&gt;&lt;/bundle&gt;&lt;authors&gt;&lt;author&gt;&lt;firstName&gt;Jeffra&lt;/firstName&gt;&lt;middleNames&gt;K&lt;/middleNames&gt;&lt;lastName&gt;Schaefer&lt;/lastName&gt;&lt;/author&gt;&lt;author&gt;&lt;firstName&gt;Kelly&lt;/firstName&gt;&lt;middleNames&gt;D&lt;/middleNames&gt;&lt;lastName&gt;Goodwin&lt;/lastName&gt;&lt;/author&gt;&lt;author&gt;&lt;firstName&gt;J&lt;/firstName&gt;&lt;middleNames&gt;Colin&lt;/middleNames&gt;&lt;lastName&gt;Murrell&lt;/lastName&gt;&lt;/author&gt;&lt;author&gt;&lt;firstName&gt;Ian&lt;/firstName&gt;&lt;middleNames&gt;R&lt;/middleNames&gt;&lt;lastName&gt;McDonald&lt;/lastName&gt;&lt;/author&gt;&lt;author&gt;&lt;firstName&gt;Ronald&lt;/firstName&gt;&lt;middleNames&gt;S&lt;/middleNames&gt;&lt;lastName&gt;Oremland&lt;/lastName&gt;&lt;/author&gt;&lt;/authors&gt;&lt;/publication&gt;&lt;/publications&gt;&lt;cites&gt;&lt;/cites&gt;&lt;/citation&gt;</w:instrText>
            </w:r>
            <w:r w:rsidRPr="001B1793">
              <w:rPr>
                <w:rFonts w:ascii="Times New Roman" w:hAnsi="Times New Roman" w:cs="Times New Roman"/>
                <w:b/>
                <w:color w:val="000000" w:themeColor="text1"/>
                <w:sz w:val="24"/>
                <w:szCs w:val="16"/>
                <w:lang w:val="en-GB"/>
              </w:rPr>
              <w:fldChar w:fldCharType="separate"/>
            </w:r>
            <w:r w:rsidRPr="001B1793">
              <w:rPr>
                <w:rFonts w:ascii="Times New Roman" w:hAnsi="Times New Roman" w:cs="Times New Roman"/>
                <w:color w:val="000000" w:themeColor="text1"/>
                <w:sz w:val="24"/>
                <w:vertAlign w:val="superscript"/>
                <w:lang w:val="en-GB"/>
              </w:rPr>
              <w:t>21</w:t>
            </w:r>
            <w:r w:rsidRPr="001B1793">
              <w:rPr>
                <w:rFonts w:ascii="Times New Roman" w:hAnsi="Times New Roman" w:cs="Times New Roman"/>
                <w:b/>
                <w:color w:val="000000" w:themeColor="text1"/>
                <w:sz w:val="24"/>
                <w:szCs w:val="16"/>
                <w:lang w:val="en-GB"/>
              </w:rPr>
              <w:fldChar w:fldCharType="end"/>
            </w:r>
          </w:p>
        </w:tc>
        <w:tc>
          <w:tcPr>
            <w:tcW w:w="283" w:type="dxa"/>
            <w:vAlign w:val="center"/>
          </w:tcPr>
          <w:p w14:paraId="6057836C" w14:textId="77777777" w:rsidR="005B1F69" w:rsidRPr="00055E03" w:rsidRDefault="005B1F69" w:rsidP="00BA5912">
            <w:pPr>
              <w:jc w:val="center"/>
              <w:rPr>
                <w:rFonts w:ascii="Arial" w:hAnsi="Arial" w:cs="Arial"/>
                <w:b/>
                <w:color w:val="000000" w:themeColor="text1"/>
                <w:sz w:val="16"/>
                <w:szCs w:val="16"/>
                <w:lang w:val="en-GB"/>
              </w:rPr>
            </w:pPr>
          </w:p>
        </w:tc>
        <w:tc>
          <w:tcPr>
            <w:tcW w:w="878" w:type="dxa"/>
            <w:vAlign w:val="center"/>
          </w:tcPr>
          <w:p w14:paraId="1859B5A8"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lang w:val="en-GB"/>
              </w:rPr>
              <w:t>+</w:t>
            </w:r>
          </w:p>
        </w:tc>
        <w:tc>
          <w:tcPr>
            <w:tcW w:w="965" w:type="dxa"/>
            <w:vAlign w:val="center"/>
          </w:tcPr>
          <w:p w14:paraId="449AA554"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rPr>
              <w:t>–</w:t>
            </w:r>
          </w:p>
        </w:tc>
      </w:tr>
      <w:tr w:rsidR="005B1F69" w:rsidRPr="00055E03" w14:paraId="26641D66" w14:textId="77777777" w:rsidTr="00BA5912">
        <w:trPr>
          <w:trHeight w:hRule="exact" w:val="624"/>
        </w:trPr>
        <w:tc>
          <w:tcPr>
            <w:tcW w:w="3119" w:type="dxa"/>
            <w:vAlign w:val="center"/>
          </w:tcPr>
          <w:p w14:paraId="5E7F6E5E" w14:textId="77777777" w:rsidR="005B1F69" w:rsidRPr="00055E03" w:rsidRDefault="005B1F69" w:rsidP="00BA5912">
            <w:pPr>
              <w:rPr>
                <w:rFonts w:ascii="Arial" w:hAnsi="Arial" w:cs="Arial"/>
                <w:b/>
                <w:color w:val="000000" w:themeColor="text1"/>
                <w:sz w:val="16"/>
                <w:szCs w:val="16"/>
              </w:rPr>
            </w:pPr>
            <w:r w:rsidRPr="00055E03">
              <w:rPr>
                <w:rFonts w:ascii="Arial" w:hAnsi="Arial" w:cs="Arial"/>
                <w:bCs/>
                <w:i/>
                <w:iCs/>
                <w:color w:val="000000" w:themeColor="text1"/>
                <w:sz w:val="16"/>
                <w:szCs w:val="16"/>
              </w:rPr>
              <w:t>Dinoroseobacter shibae</w:t>
            </w:r>
            <w:r w:rsidRPr="00055E03">
              <w:rPr>
                <w:rFonts w:ascii="Arial" w:hAnsi="Arial" w:cs="Arial"/>
                <w:bCs/>
                <w:iCs/>
                <w:color w:val="000000" w:themeColor="text1"/>
                <w:sz w:val="16"/>
                <w:szCs w:val="16"/>
              </w:rPr>
              <w:t xml:space="preserve"> DSM 16493</w:t>
            </w:r>
            <w:r w:rsidRPr="00055E03">
              <w:rPr>
                <w:rFonts w:ascii="Arial" w:hAnsi="Arial" w:cs="Arial"/>
                <w:b/>
                <w:bCs/>
                <w:iCs/>
                <w:color w:val="000000" w:themeColor="text1"/>
                <w:sz w:val="16"/>
                <w:szCs w:val="16"/>
                <w:vertAlign w:val="superscript"/>
              </w:rPr>
              <w:t>T</w:t>
            </w:r>
          </w:p>
        </w:tc>
        <w:tc>
          <w:tcPr>
            <w:tcW w:w="1410" w:type="dxa"/>
            <w:vAlign w:val="center"/>
          </w:tcPr>
          <w:p w14:paraId="59B9ED7B" w14:textId="77777777" w:rsidR="005B1F69" w:rsidRPr="00055E03" w:rsidRDefault="005B1F69" w:rsidP="00BA5912">
            <w:pPr>
              <w:jc w:val="center"/>
              <w:rPr>
                <w:rFonts w:ascii="Arial" w:hAnsi="Arial" w:cs="Arial"/>
                <w:color w:val="000000" w:themeColor="text1"/>
                <w:sz w:val="16"/>
                <w:szCs w:val="16"/>
              </w:rPr>
            </w:pPr>
            <w:r w:rsidRPr="00055E03">
              <w:rPr>
                <w:rFonts w:ascii="Arial" w:hAnsi="Arial" w:cs="Arial"/>
                <w:color w:val="000000" w:themeColor="text1"/>
                <w:sz w:val="16"/>
                <w:szCs w:val="16"/>
              </w:rPr>
              <w:t>North Sea, Germany</w:t>
            </w:r>
          </w:p>
        </w:tc>
        <w:tc>
          <w:tcPr>
            <w:tcW w:w="1985" w:type="dxa"/>
            <w:gridSpan w:val="2"/>
            <w:vAlign w:val="center"/>
          </w:tcPr>
          <w:p w14:paraId="4CD85FA6" w14:textId="77777777" w:rsidR="005B1F69" w:rsidRPr="00055E03" w:rsidRDefault="005B1F69" w:rsidP="00BA5912">
            <w:pPr>
              <w:jc w:val="center"/>
              <w:rPr>
                <w:rFonts w:ascii="Arial" w:hAnsi="Arial" w:cs="Arial"/>
                <w:bCs/>
                <w:i/>
                <w:iCs/>
                <w:color w:val="000000" w:themeColor="text1"/>
                <w:sz w:val="16"/>
                <w:szCs w:val="16"/>
                <w:lang w:val="en-GB"/>
              </w:rPr>
            </w:pPr>
            <w:r w:rsidRPr="00055E03">
              <w:rPr>
                <w:rFonts w:ascii="Arial" w:hAnsi="Arial" w:cs="Arial"/>
                <w:bCs/>
                <w:iCs/>
                <w:color w:val="000000" w:themeColor="text1"/>
                <w:sz w:val="16"/>
                <w:szCs w:val="16"/>
                <w:lang w:val="en-GB"/>
              </w:rPr>
              <w:t xml:space="preserve">Surface of marine dinoflagellate </w:t>
            </w:r>
            <w:r w:rsidRPr="00055E03">
              <w:rPr>
                <w:rFonts w:ascii="Arial" w:hAnsi="Arial" w:cs="Arial"/>
                <w:bCs/>
                <w:i/>
                <w:iCs/>
                <w:color w:val="000000" w:themeColor="text1"/>
                <w:sz w:val="16"/>
                <w:szCs w:val="16"/>
                <w:lang w:val="en-GB"/>
              </w:rPr>
              <w:t>Prorocentrum lima</w:t>
            </w:r>
          </w:p>
        </w:tc>
        <w:tc>
          <w:tcPr>
            <w:tcW w:w="716" w:type="dxa"/>
            <w:vAlign w:val="center"/>
          </w:tcPr>
          <w:p w14:paraId="23DA4696" w14:textId="77777777" w:rsidR="005B1F69" w:rsidRPr="001B1793" w:rsidRDefault="005B1F69" w:rsidP="00BA5912">
            <w:pPr>
              <w:jc w:val="center"/>
              <w:rPr>
                <w:rFonts w:ascii="Times New Roman" w:hAnsi="Times New Roman" w:cs="Times New Roman"/>
                <w:b/>
                <w:color w:val="000000" w:themeColor="text1"/>
                <w:sz w:val="24"/>
                <w:szCs w:val="16"/>
                <w:lang w:val="en-GB"/>
              </w:rPr>
            </w:pPr>
            <w:r w:rsidRPr="001B1793">
              <w:rPr>
                <w:rFonts w:ascii="Times New Roman" w:hAnsi="Times New Roman" w:cs="Times New Roman"/>
                <w:b/>
                <w:color w:val="000000" w:themeColor="text1"/>
                <w:sz w:val="24"/>
                <w:szCs w:val="16"/>
                <w:lang w:val="en-GB"/>
              </w:rPr>
              <w:fldChar w:fldCharType="begin"/>
            </w:r>
            <w:r w:rsidRPr="001B1793">
              <w:rPr>
                <w:rFonts w:ascii="Times New Roman" w:hAnsi="Times New Roman" w:cs="Times New Roman"/>
                <w:b/>
                <w:color w:val="000000" w:themeColor="text1"/>
                <w:sz w:val="24"/>
                <w:szCs w:val="16"/>
                <w:lang w:val="en-GB"/>
              </w:rPr>
              <w:instrText xml:space="preserve"> ADDIN PAPERS2_CITATIONS &lt;citation&gt;&lt;uuid&gt;A2C27EDD-A343-4F10-8B8D-37D28CF13549&lt;/uuid&gt;&lt;priority&gt;0&lt;/priority&gt;&lt;publications&gt;&lt;publication&gt;&lt;uuid&gt;B0ABAF86-B5D4-43BC-8404-31370F315F17&lt;/uuid&gt;&lt;volume&gt;69&lt;/volume&gt;&lt;doi&gt;10.1128/AEM.69.9.5051-5059.2003&lt;/doi&gt;&lt;startpage&gt;5051&lt;/startpage&gt;&lt;publication_date&gt;99200309001200000000220000&lt;/publication_date&gt;&lt;url&gt;http://aem.asm.org/cgi/doi/10.1128/AEM.69.9.5051-5059.2003&lt;/url&gt;&lt;type&gt;400&lt;/type&gt;&lt;title&gt;Aerobic anoxygenic photosynthesis in Roseobacter clade bacteria from diverse marine habitats.&lt;/title&gt;&lt;publisher&gt;American Society for Microbiology&lt;/publisher&gt;&lt;institution&gt;Department of Microbiology, German Research Institute for Biotechnology, D-38124 Braunschweig, Germany.&lt;/institution&gt;&lt;number&gt;9&lt;/number&gt;&lt;subtype&gt;400&lt;/subtype&gt;&lt;endpage&gt;5059&lt;/endpage&gt;&lt;bundle&gt;&lt;publication&gt;&lt;title&gt;Applied and environmental microbiology&lt;/title&gt;&lt;type&gt;-100&lt;/type&gt;&lt;subtype&gt;-100&lt;/subtype&gt;&lt;uuid&gt;EFC19CC2-1D93-48DF-83A3-196B649F9FAE&lt;/uuid&gt;&lt;/publication&gt;&lt;/bundle&gt;&lt;authors&gt;&lt;author&gt;&lt;firstName&gt;Martin&lt;/firstName&gt;&lt;lastName&gt;Allgaier&lt;/lastName&gt;&lt;/author&gt;&lt;author&gt;&lt;firstName&gt;Heike&lt;/firstName&gt;&lt;lastName&gt;Uphoff&lt;/lastName&gt;&lt;/author&gt;&lt;author&gt;&lt;firstName&gt;Andreas&lt;/firstName&gt;&lt;lastName&gt;Felske&lt;/lastName&gt;&lt;/author&gt;&lt;author&gt;&lt;firstName&gt;Irene&lt;/firstName&gt;&lt;lastName&gt;Wagner-Döbler&lt;/lastName&gt;&lt;/author&gt;&lt;/authors&gt;&lt;/publication&gt;&lt;publication&gt;&lt;uuid&gt;A5A20762-0393-471C-8184-DB645AA0619B&lt;/uuid&gt;&lt;volume&gt;55&lt;/volume&gt;&lt;doi&gt;10.1099/ijs.0.63511-0&lt;/doi&gt;&lt;startpage&gt;1089&lt;/startpage&gt;&lt;publication_date&gt;99200505011200000000222000&lt;/publication_date&gt;&lt;url&gt;http://ijs.sgmjournals.org/cgi/content/abstract/55/3/1089&lt;/url&gt;&lt;type&gt;400&lt;/type&gt;&lt;title&gt;Dinoroseobacter shibae gen. nov., sp. nov., a new aerobic phototrophic bacterium isolated from dinoflagellates&lt;/title&gt;&lt;publisher&gt;Society for General Microbiology&lt;/publisher&gt;&lt;institution&gt;GBF - Gesellschaft für Biotechnologische Forschung, Braunschweig, Germany.&lt;/institution&gt;&lt;number&gt;3&lt;/number&gt;&lt;subtype&gt;400&lt;/subtype&gt;&lt;endpage&gt;1096&lt;/endpage&gt;&lt;bundle&gt;&lt;publication&gt;&lt;title&gt;International journal of systematic and evolutionary microbiology&lt;/title&gt;&lt;type&gt;-100&lt;/type&gt;&lt;subtype&gt;-100&lt;/subtype&gt;&lt;uuid&gt;39CDD04E-D587-43C5-A32D-5702E6C9C132&lt;/uuid&gt;&lt;/publication&gt;&lt;/bundle&gt;&lt;authors&gt;&lt;author&gt;&lt;firstName&gt;Hanno&lt;/firstName&gt;&lt;lastName&gt;Biebl&lt;/lastName&gt;&lt;/author&gt;&lt;author&gt;&lt;firstName&gt;Martin&lt;/firstName&gt;&lt;lastName&gt;Allgaier&lt;/lastName&gt;&lt;/author&gt;&lt;author&gt;&lt;firstName&gt;Brian&lt;/firstName&gt;&lt;middleNames&gt;J&lt;/middleNames&gt;&lt;lastName&gt;Tindall&lt;/lastName&gt;&lt;/author&gt;&lt;author&gt;&lt;firstName&gt;Michal&lt;/firstName&gt;&lt;lastName&gt;Koblizek&lt;/lastName&gt;&lt;/author&gt;&lt;author&gt;&lt;firstName&gt;Heinrich&lt;/firstName&gt;&lt;lastName&gt;Lunsdorf&lt;/lastName&gt;&lt;/author&gt;&lt;author&gt;&lt;firstName&gt;Rüdiger&lt;/firstName&gt;&lt;lastName&gt;Pukall&lt;/lastName&gt;&lt;/author&gt;&lt;author&gt;&lt;firstName&gt;Irene&lt;/firstName&gt;&lt;lastName&gt;Wagner-Döbler&lt;/lastName&gt;&lt;/author&gt;&lt;/authors&gt;&lt;/publication&gt;&lt;/publications&gt;&lt;cites&gt;&lt;/cites&gt;&lt;/citation&gt;</w:instrText>
            </w:r>
            <w:r w:rsidRPr="001B1793">
              <w:rPr>
                <w:rFonts w:ascii="Times New Roman" w:hAnsi="Times New Roman" w:cs="Times New Roman"/>
                <w:b/>
                <w:color w:val="000000" w:themeColor="text1"/>
                <w:sz w:val="24"/>
                <w:szCs w:val="16"/>
                <w:lang w:val="en-GB"/>
              </w:rPr>
              <w:fldChar w:fldCharType="separate"/>
            </w:r>
            <w:r w:rsidRPr="001B1793">
              <w:rPr>
                <w:rFonts w:ascii="Times New Roman" w:hAnsi="Times New Roman" w:cs="Times New Roman"/>
                <w:color w:val="000000" w:themeColor="text1"/>
                <w:sz w:val="24"/>
                <w:vertAlign w:val="superscript"/>
                <w:lang w:val="en-GB"/>
              </w:rPr>
              <w:t>22,23</w:t>
            </w:r>
            <w:r w:rsidRPr="001B1793">
              <w:rPr>
                <w:rFonts w:ascii="Times New Roman" w:hAnsi="Times New Roman" w:cs="Times New Roman"/>
                <w:b/>
                <w:color w:val="000000" w:themeColor="text1"/>
                <w:sz w:val="24"/>
                <w:szCs w:val="16"/>
                <w:lang w:val="en-GB"/>
              </w:rPr>
              <w:fldChar w:fldCharType="end"/>
            </w:r>
          </w:p>
        </w:tc>
        <w:tc>
          <w:tcPr>
            <w:tcW w:w="283" w:type="dxa"/>
            <w:vAlign w:val="center"/>
          </w:tcPr>
          <w:p w14:paraId="07D2B5D2" w14:textId="77777777" w:rsidR="005B1F69" w:rsidRPr="00055E03" w:rsidRDefault="005B1F69" w:rsidP="00BA5912">
            <w:pPr>
              <w:jc w:val="center"/>
              <w:rPr>
                <w:rFonts w:ascii="Arial" w:hAnsi="Arial" w:cs="Arial"/>
                <w:b/>
                <w:color w:val="000000" w:themeColor="text1"/>
                <w:sz w:val="16"/>
                <w:szCs w:val="16"/>
                <w:lang w:val="en-GB"/>
              </w:rPr>
            </w:pPr>
          </w:p>
        </w:tc>
        <w:tc>
          <w:tcPr>
            <w:tcW w:w="878" w:type="dxa"/>
            <w:vAlign w:val="center"/>
          </w:tcPr>
          <w:p w14:paraId="3995FE26"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lang w:val="en-GB"/>
              </w:rPr>
              <w:t>+</w:t>
            </w:r>
          </w:p>
        </w:tc>
        <w:tc>
          <w:tcPr>
            <w:tcW w:w="965" w:type="dxa"/>
            <w:vAlign w:val="center"/>
          </w:tcPr>
          <w:p w14:paraId="4A43CEDF"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rPr>
              <w:t>(+/–)</w:t>
            </w:r>
          </w:p>
        </w:tc>
      </w:tr>
      <w:tr w:rsidR="005B1F69" w:rsidRPr="00055E03" w14:paraId="01C81CA8" w14:textId="77777777" w:rsidTr="00BA5912">
        <w:trPr>
          <w:trHeight w:hRule="exact" w:val="454"/>
        </w:trPr>
        <w:tc>
          <w:tcPr>
            <w:tcW w:w="3119" w:type="dxa"/>
            <w:vAlign w:val="center"/>
          </w:tcPr>
          <w:p w14:paraId="69C8AA78" w14:textId="77777777" w:rsidR="005B1F69" w:rsidRPr="00055E03" w:rsidRDefault="005B1F69" w:rsidP="00BA5912">
            <w:pPr>
              <w:rPr>
                <w:rFonts w:ascii="Arial" w:hAnsi="Arial" w:cs="Arial"/>
                <w:b/>
                <w:color w:val="000000" w:themeColor="text1"/>
                <w:sz w:val="16"/>
                <w:szCs w:val="16"/>
              </w:rPr>
            </w:pPr>
            <w:r w:rsidRPr="00055E03">
              <w:rPr>
                <w:rFonts w:ascii="Arial" w:hAnsi="Arial" w:cs="Arial"/>
                <w:i/>
                <w:color w:val="000000" w:themeColor="text1"/>
                <w:sz w:val="16"/>
                <w:szCs w:val="16"/>
              </w:rPr>
              <w:t>Roseobacter denitrificans</w:t>
            </w:r>
            <w:r w:rsidRPr="00055E03">
              <w:rPr>
                <w:rFonts w:ascii="Arial" w:hAnsi="Arial" w:cs="Arial"/>
                <w:color w:val="000000" w:themeColor="text1"/>
                <w:sz w:val="16"/>
                <w:szCs w:val="16"/>
              </w:rPr>
              <w:t xml:space="preserve"> DSM 7001</w:t>
            </w:r>
            <w:r w:rsidRPr="00055E03">
              <w:rPr>
                <w:rFonts w:ascii="Arial" w:hAnsi="Arial" w:cs="Arial"/>
                <w:b/>
                <w:color w:val="000000" w:themeColor="text1"/>
                <w:sz w:val="16"/>
                <w:szCs w:val="16"/>
                <w:vertAlign w:val="superscript"/>
              </w:rPr>
              <w:t>T</w:t>
            </w:r>
          </w:p>
        </w:tc>
        <w:tc>
          <w:tcPr>
            <w:tcW w:w="1410" w:type="dxa"/>
            <w:vAlign w:val="center"/>
          </w:tcPr>
          <w:p w14:paraId="5240A452"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color w:val="000000" w:themeColor="text1"/>
                <w:sz w:val="16"/>
                <w:szCs w:val="16"/>
              </w:rPr>
              <w:t>Pacific Ocean, Japan</w:t>
            </w:r>
          </w:p>
        </w:tc>
        <w:tc>
          <w:tcPr>
            <w:tcW w:w="1985" w:type="dxa"/>
            <w:gridSpan w:val="2"/>
            <w:vAlign w:val="center"/>
          </w:tcPr>
          <w:p w14:paraId="14ECB8C1" w14:textId="77777777" w:rsidR="005B1F69" w:rsidRPr="00055E03" w:rsidRDefault="005B1F69" w:rsidP="00BA5912">
            <w:pPr>
              <w:jc w:val="center"/>
              <w:rPr>
                <w:rFonts w:ascii="Arial" w:hAnsi="Arial" w:cs="Arial"/>
                <w:color w:val="000000" w:themeColor="text1"/>
                <w:sz w:val="16"/>
                <w:szCs w:val="16"/>
                <w:lang w:val="en-GB"/>
              </w:rPr>
            </w:pPr>
            <w:r w:rsidRPr="00055E03">
              <w:rPr>
                <w:rFonts w:ascii="Arial" w:hAnsi="Arial" w:cs="Arial"/>
                <w:color w:val="000000" w:themeColor="text1"/>
                <w:sz w:val="16"/>
                <w:szCs w:val="16"/>
                <w:lang w:val="en-GB"/>
              </w:rPr>
              <w:t>Surface of high-tidal seaweeds</w:t>
            </w:r>
          </w:p>
        </w:tc>
        <w:tc>
          <w:tcPr>
            <w:tcW w:w="716" w:type="dxa"/>
            <w:vAlign w:val="center"/>
          </w:tcPr>
          <w:p w14:paraId="58788B38" w14:textId="77777777" w:rsidR="005B1F69" w:rsidRPr="001B1793" w:rsidRDefault="005B1F69" w:rsidP="00BA5912">
            <w:pPr>
              <w:jc w:val="center"/>
              <w:rPr>
                <w:rFonts w:ascii="Times New Roman" w:hAnsi="Times New Roman" w:cs="Times New Roman"/>
                <w:b/>
                <w:color w:val="000000" w:themeColor="text1"/>
                <w:sz w:val="24"/>
                <w:szCs w:val="16"/>
                <w:lang w:val="en-GB"/>
              </w:rPr>
            </w:pPr>
            <w:r w:rsidRPr="001B1793">
              <w:rPr>
                <w:rFonts w:ascii="Times New Roman" w:hAnsi="Times New Roman" w:cs="Times New Roman"/>
                <w:b/>
                <w:color w:val="000000" w:themeColor="text1"/>
                <w:sz w:val="24"/>
                <w:szCs w:val="16"/>
                <w:lang w:val="en-GB"/>
              </w:rPr>
              <w:fldChar w:fldCharType="begin"/>
            </w:r>
            <w:r w:rsidRPr="001B1793">
              <w:rPr>
                <w:rFonts w:ascii="Times New Roman" w:hAnsi="Times New Roman" w:cs="Times New Roman"/>
                <w:b/>
                <w:color w:val="000000" w:themeColor="text1"/>
                <w:sz w:val="24"/>
                <w:szCs w:val="16"/>
                <w:lang w:val="en-GB"/>
              </w:rPr>
              <w:instrText xml:space="preserve"> ADDIN PAPERS2_CITATIONS &lt;citation&gt;&lt;uuid&gt;B9F731D9-7E25-4CAB-9A26-7CF0EAD10A39&lt;/uuid&gt;&lt;priority&gt;0&lt;/priority&gt;&lt;publications&gt;&lt;publication&gt;&lt;uuid&gt;E6C82816-1BF3-43DB-9393-4F2770902812&lt;/uuid&gt;&lt;volume&gt;14&lt;/volume&gt;&lt;doi&gt;10.1016/S0723-2020(11)80292-4&lt;/doi&gt;&lt;startpage&gt;140&lt;/startpage&gt;&lt;publication_date&gt;99199103011200000000222000&lt;/publication_date&gt;&lt;url&gt;http://dx.doi.org/10.1016/S0723-2020(11)80292-4&lt;/url&gt;&lt;citekey&gt;Shiba:1991ei&lt;/citekey&gt;&lt;type&gt;400&lt;/type&gt;&lt;title&gt;Roseobacter litoralis gen. nov., sp. nov., and Roseobacter denitrificans sp. nov., aerobic pink-pigmented bacteria which contain bacteriochlorophyll a&lt;/title&gt;&lt;publisher&gt;Gustav Fischer Verlag, Stuttgart · New York&lt;/publisher&gt;&lt;number&gt;2&lt;/number&gt;&lt;subtype&gt;400&lt;/subtype&gt;&lt;endpage&gt;145&lt;/endpage&gt;&lt;bundle&gt;&lt;publication&gt;&lt;publisher&gt;Elsevier GmbH.&lt;/publisher&gt;&lt;title&gt;Systematic and applied microbiology&lt;/title&gt;&lt;type&gt;-100&lt;/type&gt;&lt;subtype&gt;-100&lt;/subtype&gt;&lt;uuid&gt;1EDEAEAC-9AD4-4377-85FE-CD1DCA61897A&lt;/uuid&gt;&lt;/publication&gt;&lt;/bundle&gt;&lt;authors&gt;&lt;author&gt;&lt;firstName&gt;Tsuneo&lt;/firstName&gt;&lt;lastName&gt;Shiba&lt;/lastName&gt;&lt;/author&gt;&lt;/authors&gt;&lt;/publication&gt;&lt;/publications&gt;&lt;cites&gt;&lt;/cites&gt;&lt;/citation&gt;</w:instrText>
            </w:r>
            <w:r w:rsidRPr="001B1793">
              <w:rPr>
                <w:rFonts w:ascii="Times New Roman" w:hAnsi="Times New Roman" w:cs="Times New Roman"/>
                <w:b/>
                <w:color w:val="000000" w:themeColor="text1"/>
                <w:sz w:val="24"/>
                <w:szCs w:val="16"/>
                <w:lang w:val="en-GB"/>
              </w:rPr>
              <w:fldChar w:fldCharType="separate"/>
            </w:r>
            <w:r w:rsidRPr="001B1793">
              <w:rPr>
                <w:rFonts w:ascii="Times New Roman" w:hAnsi="Times New Roman" w:cs="Times New Roman"/>
                <w:color w:val="000000" w:themeColor="text1"/>
                <w:sz w:val="24"/>
                <w:vertAlign w:val="superscript"/>
                <w:lang w:val="en-GB"/>
              </w:rPr>
              <w:t>24</w:t>
            </w:r>
            <w:r w:rsidRPr="001B1793">
              <w:rPr>
                <w:rFonts w:ascii="Times New Roman" w:hAnsi="Times New Roman" w:cs="Times New Roman"/>
                <w:b/>
                <w:color w:val="000000" w:themeColor="text1"/>
                <w:sz w:val="24"/>
                <w:szCs w:val="16"/>
                <w:lang w:val="en-GB"/>
              </w:rPr>
              <w:fldChar w:fldCharType="end"/>
            </w:r>
          </w:p>
        </w:tc>
        <w:tc>
          <w:tcPr>
            <w:tcW w:w="283" w:type="dxa"/>
            <w:vAlign w:val="center"/>
          </w:tcPr>
          <w:p w14:paraId="2381CBA5" w14:textId="77777777" w:rsidR="005B1F69" w:rsidRPr="00055E03" w:rsidRDefault="005B1F69" w:rsidP="00BA5912">
            <w:pPr>
              <w:jc w:val="center"/>
              <w:rPr>
                <w:rFonts w:ascii="Arial" w:hAnsi="Arial" w:cs="Arial"/>
                <w:b/>
                <w:color w:val="000000" w:themeColor="text1"/>
                <w:sz w:val="16"/>
                <w:szCs w:val="16"/>
                <w:lang w:val="en-GB"/>
              </w:rPr>
            </w:pPr>
          </w:p>
        </w:tc>
        <w:tc>
          <w:tcPr>
            <w:tcW w:w="878" w:type="dxa"/>
            <w:vAlign w:val="center"/>
          </w:tcPr>
          <w:p w14:paraId="456E4CC9"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lang w:val="en-GB"/>
              </w:rPr>
              <w:t>+</w:t>
            </w:r>
          </w:p>
        </w:tc>
        <w:tc>
          <w:tcPr>
            <w:tcW w:w="965" w:type="dxa"/>
            <w:vAlign w:val="center"/>
          </w:tcPr>
          <w:p w14:paraId="33849EAD"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rPr>
              <w:t>(+/–)</w:t>
            </w:r>
          </w:p>
        </w:tc>
      </w:tr>
      <w:tr w:rsidR="005B1F69" w:rsidRPr="00055E03" w14:paraId="40CD82A7" w14:textId="77777777" w:rsidTr="00BA5912">
        <w:trPr>
          <w:trHeight w:hRule="exact" w:val="57"/>
        </w:trPr>
        <w:tc>
          <w:tcPr>
            <w:tcW w:w="3119" w:type="dxa"/>
            <w:vAlign w:val="center"/>
          </w:tcPr>
          <w:p w14:paraId="75000948" w14:textId="77777777" w:rsidR="005B1F69" w:rsidRPr="00055E03" w:rsidRDefault="005B1F69" w:rsidP="00BA5912">
            <w:pPr>
              <w:rPr>
                <w:rFonts w:ascii="Arial" w:hAnsi="Arial" w:cs="Arial"/>
                <w:b/>
                <w:color w:val="000000" w:themeColor="text1"/>
                <w:sz w:val="16"/>
                <w:szCs w:val="16"/>
              </w:rPr>
            </w:pPr>
          </w:p>
        </w:tc>
        <w:tc>
          <w:tcPr>
            <w:tcW w:w="1410" w:type="dxa"/>
            <w:vAlign w:val="center"/>
          </w:tcPr>
          <w:p w14:paraId="1D710E77" w14:textId="77777777" w:rsidR="005B1F69" w:rsidRPr="00055E03" w:rsidRDefault="005B1F69" w:rsidP="00BA5912">
            <w:pPr>
              <w:jc w:val="center"/>
              <w:rPr>
                <w:rFonts w:ascii="Arial" w:hAnsi="Arial" w:cs="Arial"/>
                <w:b/>
                <w:color w:val="000000" w:themeColor="text1"/>
                <w:sz w:val="16"/>
                <w:szCs w:val="16"/>
              </w:rPr>
            </w:pPr>
          </w:p>
        </w:tc>
        <w:tc>
          <w:tcPr>
            <w:tcW w:w="1985" w:type="dxa"/>
            <w:gridSpan w:val="2"/>
            <w:vAlign w:val="center"/>
          </w:tcPr>
          <w:p w14:paraId="1544A6A7" w14:textId="77777777" w:rsidR="005B1F69" w:rsidRPr="00055E03" w:rsidRDefault="005B1F69" w:rsidP="00BA5912">
            <w:pPr>
              <w:jc w:val="center"/>
              <w:rPr>
                <w:rFonts w:ascii="Arial" w:hAnsi="Arial" w:cs="Arial"/>
                <w:b/>
                <w:color w:val="000000" w:themeColor="text1"/>
                <w:sz w:val="16"/>
                <w:szCs w:val="16"/>
              </w:rPr>
            </w:pPr>
          </w:p>
        </w:tc>
        <w:tc>
          <w:tcPr>
            <w:tcW w:w="716" w:type="dxa"/>
            <w:vAlign w:val="center"/>
          </w:tcPr>
          <w:p w14:paraId="05BA09B9" w14:textId="77777777" w:rsidR="005B1F69" w:rsidRPr="001B1793" w:rsidRDefault="005B1F69" w:rsidP="00BA5912">
            <w:pPr>
              <w:jc w:val="center"/>
              <w:rPr>
                <w:rFonts w:ascii="Times New Roman" w:hAnsi="Times New Roman" w:cs="Times New Roman"/>
                <w:b/>
                <w:color w:val="000000" w:themeColor="text1"/>
                <w:sz w:val="24"/>
                <w:szCs w:val="16"/>
              </w:rPr>
            </w:pPr>
          </w:p>
        </w:tc>
        <w:tc>
          <w:tcPr>
            <w:tcW w:w="283" w:type="dxa"/>
            <w:vAlign w:val="center"/>
          </w:tcPr>
          <w:p w14:paraId="4D13A266" w14:textId="77777777" w:rsidR="005B1F69" w:rsidRPr="00055E03" w:rsidRDefault="005B1F69" w:rsidP="00BA5912">
            <w:pPr>
              <w:jc w:val="center"/>
              <w:rPr>
                <w:rFonts w:ascii="Arial" w:hAnsi="Arial" w:cs="Arial"/>
                <w:b/>
                <w:color w:val="000000" w:themeColor="text1"/>
                <w:sz w:val="16"/>
                <w:szCs w:val="16"/>
              </w:rPr>
            </w:pPr>
          </w:p>
        </w:tc>
        <w:tc>
          <w:tcPr>
            <w:tcW w:w="878" w:type="dxa"/>
            <w:vAlign w:val="center"/>
          </w:tcPr>
          <w:p w14:paraId="0549F2A2" w14:textId="77777777" w:rsidR="005B1F69" w:rsidRPr="00055E03" w:rsidRDefault="005B1F69" w:rsidP="00BA5912">
            <w:pPr>
              <w:jc w:val="center"/>
              <w:rPr>
                <w:rFonts w:ascii="Arial" w:hAnsi="Arial" w:cs="Arial"/>
                <w:b/>
                <w:color w:val="000000" w:themeColor="text1"/>
                <w:sz w:val="16"/>
                <w:szCs w:val="16"/>
              </w:rPr>
            </w:pPr>
          </w:p>
        </w:tc>
        <w:tc>
          <w:tcPr>
            <w:tcW w:w="965" w:type="dxa"/>
            <w:vAlign w:val="center"/>
          </w:tcPr>
          <w:p w14:paraId="00EDE096" w14:textId="77777777" w:rsidR="005B1F69" w:rsidRPr="00055E03" w:rsidRDefault="005B1F69" w:rsidP="00BA5912">
            <w:pPr>
              <w:jc w:val="center"/>
              <w:rPr>
                <w:rFonts w:ascii="Arial" w:hAnsi="Arial" w:cs="Arial"/>
                <w:b/>
                <w:color w:val="000000" w:themeColor="text1"/>
                <w:sz w:val="16"/>
                <w:szCs w:val="16"/>
              </w:rPr>
            </w:pPr>
          </w:p>
        </w:tc>
      </w:tr>
      <w:tr w:rsidR="005B1F69" w:rsidRPr="00055E03" w14:paraId="3188B291" w14:textId="77777777" w:rsidTr="00BA5912">
        <w:trPr>
          <w:trHeight w:hRule="exact" w:val="340"/>
        </w:trPr>
        <w:tc>
          <w:tcPr>
            <w:tcW w:w="9356" w:type="dxa"/>
            <w:gridSpan w:val="8"/>
            <w:vAlign w:val="center"/>
          </w:tcPr>
          <w:p w14:paraId="271A284C" w14:textId="77777777" w:rsidR="005B1F69" w:rsidRPr="001B1793" w:rsidRDefault="005B1F69" w:rsidP="00BA5912">
            <w:pPr>
              <w:rPr>
                <w:rFonts w:ascii="Arial" w:hAnsi="Arial" w:cs="Arial"/>
                <w:b/>
                <w:color w:val="000000" w:themeColor="text1"/>
                <w:sz w:val="24"/>
                <w:szCs w:val="16"/>
              </w:rPr>
            </w:pPr>
            <w:r w:rsidRPr="001B1793">
              <w:rPr>
                <w:rFonts w:ascii="Arial" w:hAnsi="Arial" w:cs="Arial"/>
                <w:b/>
                <w:color w:val="000000" w:themeColor="text1"/>
                <w:sz w:val="16"/>
                <w:szCs w:val="16"/>
              </w:rPr>
              <w:t>ALPHAPROTEOBACTERIA (NON-ROSEOBACTERS)</w:t>
            </w:r>
          </w:p>
        </w:tc>
      </w:tr>
      <w:tr w:rsidR="005B1F69" w:rsidRPr="00055E03" w14:paraId="1230C4B3" w14:textId="77777777" w:rsidTr="00BA5912">
        <w:trPr>
          <w:trHeight w:hRule="exact" w:val="454"/>
        </w:trPr>
        <w:tc>
          <w:tcPr>
            <w:tcW w:w="3119" w:type="dxa"/>
            <w:vAlign w:val="center"/>
          </w:tcPr>
          <w:p w14:paraId="64373F0A" w14:textId="77777777" w:rsidR="005B1F69" w:rsidRPr="00055E03" w:rsidRDefault="005B1F69" w:rsidP="00BA5912">
            <w:pPr>
              <w:rPr>
                <w:rFonts w:ascii="Arial" w:hAnsi="Arial" w:cs="Arial"/>
                <w:b/>
                <w:color w:val="000000" w:themeColor="text1"/>
                <w:sz w:val="16"/>
                <w:szCs w:val="16"/>
              </w:rPr>
            </w:pPr>
            <w:r w:rsidRPr="00055E03">
              <w:rPr>
                <w:rFonts w:ascii="Arial" w:hAnsi="Arial" w:cs="Arial"/>
                <w:i/>
                <w:color w:val="000000" w:themeColor="text1"/>
                <w:sz w:val="16"/>
                <w:szCs w:val="16"/>
                <w:lang w:val="en-GB"/>
              </w:rPr>
              <w:t xml:space="preserve">Pseudovibrio </w:t>
            </w:r>
            <w:r w:rsidRPr="00055E03">
              <w:rPr>
                <w:rFonts w:ascii="Arial" w:hAnsi="Arial" w:cs="Arial"/>
                <w:bCs/>
                <w:i/>
                <w:iCs/>
                <w:color w:val="000000" w:themeColor="text1"/>
                <w:sz w:val="16"/>
                <w:szCs w:val="16"/>
                <w:lang w:val="en-GB"/>
              </w:rPr>
              <w:t xml:space="preserve">ascidiaceicola </w:t>
            </w:r>
            <w:r w:rsidRPr="00055E03">
              <w:rPr>
                <w:rFonts w:ascii="Arial" w:hAnsi="Arial" w:cs="Arial"/>
                <w:color w:val="000000" w:themeColor="text1"/>
                <w:sz w:val="16"/>
                <w:szCs w:val="16"/>
                <w:lang w:val="en-GB"/>
              </w:rPr>
              <w:t>DSM 16392</w:t>
            </w:r>
            <w:r w:rsidRPr="00055E03">
              <w:rPr>
                <w:rFonts w:ascii="Arial" w:hAnsi="Arial" w:cs="Arial"/>
                <w:b/>
                <w:color w:val="000000" w:themeColor="text1"/>
                <w:sz w:val="16"/>
                <w:szCs w:val="16"/>
                <w:vertAlign w:val="superscript"/>
                <w:lang w:val="en-GB"/>
              </w:rPr>
              <w:t>T</w:t>
            </w:r>
          </w:p>
        </w:tc>
        <w:tc>
          <w:tcPr>
            <w:tcW w:w="1410" w:type="dxa"/>
            <w:vAlign w:val="center"/>
          </w:tcPr>
          <w:p w14:paraId="367A3EB8" w14:textId="77777777" w:rsidR="005B1F69" w:rsidRPr="00055E03" w:rsidRDefault="005B1F69" w:rsidP="00BA5912">
            <w:pPr>
              <w:jc w:val="center"/>
              <w:rPr>
                <w:rFonts w:ascii="Arial" w:hAnsi="Arial" w:cs="Arial"/>
                <w:color w:val="000000" w:themeColor="text1"/>
                <w:sz w:val="16"/>
                <w:szCs w:val="16"/>
                <w:lang w:val="en-GB"/>
              </w:rPr>
            </w:pPr>
            <w:r w:rsidRPr="00055E03">
              <w:rPr>
                <w:rFonts w:ascii="Arial" w:hAnsi="Arial" w:cs="Arial"/>
                <w:color w:val="000000" w:themeColor="text1"/>
                <w:sz w:val="16"/>
                <w:szCs w:val="16"/>
                <w:lang w:val="en-GB"/>
              </w:rPr>
              <w:t>Pacific Ocean, Japan</w:t>
            </w:r>
          </w:p>
        </w:tc>
        <w:tc>
          <w:tcPr>
            <w:tcW w:w="1701" w:type="dxa"/>
            <w:vAlign w:val="center"/>
          </w:tcPr>
          <w:p w14:paraId="0AC4FBC1" w14:textId="77777777" w:rsidR="005B1F69" w:rsidRPr="00055E03" w:rsidRDefault="005B1F69" w:rsidP="00BA5912">
            <w:pPr>
              <w:jc w:val="center"/>
              <w:rPr>
                <w:rFonts w:ascii="Arial" w:hAnsi="Arial" w:cs="Arial"/>
                <w:color w:val="000000" w:themeColor="text1"/>
                <w:sz w:val="16"/>
                <w:szCs w:val="16"/>
                <w:lang w:val="en-GB"/>
              </w:rPr>
            </w:pPr>
            <w:r w:rsidRPr="00055E03">
              <w:rPr>
                <w:rFonts w:ascii="Arial" w:hAnsi="Arial" w:cs="Arial"/>
                <w:color w:val="000000" w:themeColor="text1"/>
                <w:sz w:val="16"/>
                <w:szCs w:val="16"/>
                <w:lang w:val="en-GB"/>
              </w:rPr>
              <w:t xml:space="preserve">Sea squirt </w:t>
            </w:r>
            <w:r w:rsidRPr="00055E03">
              <w:rPr>
                <w:rFonts w:ascii="Arial" w:hAnsi="Arial" w:cs="Arial"/>
                <w:i/>
                <w:color w:val="000000" w:themeColor="text1"/>
                <w:sz w:val="16"/>
                <w:szCs w:val="16"/>
                <w:lang w:val="en-GB"/>
              </w:rPr>
              <w:t>Polycitor proliferus</w:t>
            </w:r>
          </w:p>
        </w:tc>
        <w:tc>
          <w:tcPr>
            <w:tcW w:w="1000" w:type="dxa"/>
            <w:gridSpan w:val="2"/>
            <w:vAlign w:val="center"/>
          </w:tcPr>
          <w:p w14:paraId="41FAC599" w14:textId="77777777" w:rsidR="005B1F69" w:rsidRPr="001B1793" w:rsidRDefault="005B1F69" w:rsidP="00BA5912">
            <w:pPr>
              <w:jc w:val="center"/>
              <w:rPr>
                <w:rFonts w:ascii="Times New Roman" w:hAnsi="Times New Roman" w:cs="Times New Roman"/>
                <w:b/>
                <w:color w:val="000000" w:themeColor="text1"/>
                <w:sz w:val="24"/>
                <w:szCs w:val="16"/>
              </w:rPr>
            </w:pPr>
            <w:r w:rsidRPr="001B1793">
              <w:rPr>
                <w:rFonts w:ascii="Times New Roman" w:hAnsi="Times New Roman" w:cs="Times New Roman"/>
                <w:b/>
                <w:color w:val="000000" w:themeColor="text1"/>
                <w:sz w:val="24"/>
                <w:szCs w:val="16"/>
              </w:rPr>
              <w:fldChar w:fldCharType="begin"/>
            </w:r>
            <w:r w:rsidRPr="001B1793">
              <w:rPr>
                <w:rFonts w:ascii="Times New Roman" w:hAnsi="Times New Roman" w:cs="Times New Roman"/>
                <w:b/>
                <w:color w:val="000000" w:themeColor="text1"/>
                <w:sz w:val="24"/>
                <w:szCs w:val="16"/>
              </w:rPr>
              <w:instrText xml:space="preserve"> ADDIN PAPERS2_CITATIONS &lt;citation&gt;&lt;uuid&gt;43BDAAA2-E610-439D-A4E0-0CB5B51AC555&lt;/uuid&gt;&lt;priority&gt;0&lt;/priority&gt;&lt;publications&gt;&lt;publication&gt;&lt;uuid&gt;E50AD009-985C-4E77-8BB3-256356359D38&lt;/uuid&gt;&lt;volume&gt;56&lt;/volume&gt;&lt;doi&gt;10.1099/ijs.0.63879-0&lt;/doi&gt;&lt;startpage&gt;343&lt;/startpage&gt;&lt;publication_date&gt;99200602001200000000220000&lt;/publication_date&gt;&lt;url&gt;http://eutils.ncbi.nlm.nih.gov/entrez/eutils/elink.fcgi?dbfrom=pubmed&amp;amp;id=16449437&amp;amp;retmode=ref&amp;amp;cmd=prlinks&lt;/url&gt;&lt;type&gt;400&lt;/type&gt;&lt;title&gt;Pseudovibrio ascidiaceicola sp. nov., isolated from ascidians (sea squirts).&lt;/title&gt;&lt;institution&gt;NITE Biological Resource Center (NBRC), National Institute of Technology and Evaluation (NITE), 2-5-8 Kazusa-kamatari, Kisarazu-shi, Chiba 292-0818, Japan. fukunaga-yukiyo@nite.go.jp&lt;/institution&gt;&lt;number&gt;Pt 2&lt;/number&gt;&lt;subtype&gt;400&lt;/subtype&gt;&lt;endpage&gt;347&lt;/endpage&gt;&lt;bundle&gt;&lt;publication&gt;&lt;title&gt;International journal of systematic and evolutionary microbiology&lt;/title&gt;&lt;type&gt;-100&lt;/type&gt;&lt;subtype&gt;-100&lt;/subtype&gt;&lt;uuid&gt;39CDD04E-D587-43C5-A32D-5702E6C9C132&lt;/uuid&gt;&lt;/publication&gt;&lt;/bundle&gt;&lt;authors&gt;&lt;author&gt;&lt;firstName&gt;Yukiyo&lt;/firstName&gt;&lt;lastName&gt;Fukunaga&lt;/lastName&gt;&lt;/author&gt;&lt;author&gt;&lt;firstName&gt;Midori&lt;/firstName&gt;&lt;lastName&gt;Kurahashi&lt;/lastName&gt;&lt;/author&gt;&lt;author&gt;&lt;firstName&gt;Kenji&lt;/firstName&gt;&lt;lastName&gt;Tanaka&lt;/lastName&gt;&lt;/author&gt;&lt;author&gt;&lt;firstName&gt;Kensuke&lt;/firstName&gt;&lt;lastName&gt;Yanagi&lt;/lastName&gt;&lt;/author&gt;&lt;author&gt;&lt;firstName&gt;Akira&lt;/firstName&gt;&lt;lastName&gt;Yokota&lt;/lastName&gt;&lt;/author&gt;&lt;author&gt;&lt;firstName&gt;Shigeaki&lt;/firstName&gt;&lt;lastName&gt;Harayama&lt;/lastName&gt;&lt;/author&gt;&lt;/authors&gt;&lt;/publication&gt;&lt;/publications&gt;&lt;cites&gt;&lt;/cites&gt;&lt;/citation&gt;</w:instrText>
            </w:r>
            <w:r w:rsidRPr="001B1793">
              <w:rPr>
                <w:rFonts w:ascii="Times New Roman" w:hAnsi="Times New Roman" w:cs="Times New Roman"/>
                <w:b/>
                <w:color w:val="000000" w:themeColor="text1"/>
                <w:sz w:val="24"/>
                <w:szCs w:val="16"/>
              </w:rPr>
              <w:fldChar w:fldCharType="separate"/>
            </w:r>
            <w:r w:rsidRPr="001B1793">
              <w:rPr>
                <w:rFonts w:ascii="Times New Roman" w:hAnsi="Times New Roman" w:cs="Times New Roman"/>
                <w:color w:val="000000" w:themeColor="text1"/>
                <w:sz w:val="24"/>
                <w:vertAlign w:val="superscript"/>
                <w:lang w:val="en-GB"/>
              </w:rPr>
              <w:t>25</w:t>
            </w:r>
            <w:r w:rsidRPr="001B1793">
              <w:rPr>
                <w:rFonts w:ascii="Times New Roman" w:hAnsi="Times New Roman" w:cs="Times New Roman"/>
                <w:b/>
                <w:color w:val="000000" w:themeColor="text1"/>
                <w:sz w:val="24"/>
                <w:szCs w:val="16"/>
              </w:rPr>
              <w:fldChar w:fldCharType="end"/>
            </w:r>
          </w:p>
        </w:tc>
        <w:tc>
          <w:tcPr>
            <w:tcW w:w="283" w:type="dxa"/>
            <w:vAlign w:val="center"/>
          </w:tcPr>
          <w:p w14:paraId="4C7B580C" w14:textId="77777777" w:rsidR="005B1F69" w:rsidRPr="00055E03" w:rsidRDefault="005B1F69" w:rsidP="00BA5912">
            <w:pPr>
              <w:jc w:val="center"/>
              <w:rPr>
                <w:rFonts w:ascii="Arial" w:hAnsi="Arial" w:cs="Arial"/>
                <w:b/>
                <w:color w:val="000000" w:themeColor="text1"/>
                <w:sz w:val="16"/>
                <w:szCs w:val="16"/>
              </w:rPr>
            </w:pPr>
          </w:p>
        </w:tc>
        <w:tc>
          <w:tcPr>
            <w:tcW w:w="878" w:type="dxa"/>
            <w:vAlign w:val="center"/>
          </w:tcPr>
          <w:p w14:paraId="32ED998E"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rPr>
              <w:t>+</w:t>
            </w:r>
          </w:p>
        </w:tc>
        <w:tc>
          <w:tcPr>
            <w:tcW w:w="965" w:type="dxa"/>
            <w:vAlign w:val="center"/>
          </w:tcPr>
          <w:p w14:paraId="6028A437"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rPr>
              <w:t>(+/–)</w:t>
            </w:r>
          </w:p>
        </w:tc>
      </w:tr>
      <w:tr w:rsidR="005B1F69" w:rsidRPr="00055E03" w14:paraId="7A824B47" w14:textId="77777777" w:rsidTr="00BA5912">
        <w:trPr>
          <w:trHeight w:hRule="exact" w:val="57"/>
        </w:trPr>
        <w:tc>
          <w:tcPr>
            <w:tcW w:w="3119" w:type="dxa"/>
            <w:vAlign w:val="center"/>
          </w:tcPr>
          <w:p w14:paraId="73F6BE06" w14:textId="77777777" w:rsidR="005B1F69" w:rsidRPr="00055E03" w:rsidRDefault="005B1F69" w:rsidP="00BA5912">
            <w:pPr>
              <w:rPr>
                <w:rFonts w:ascii="Arial" w:hAnsi="Arial" w:cs="Arial"/>
                <w:i/>
                <w:color w:val="000000" w:themeColor="text1"/>
                <w:sz w:val="16"/>
                <w:szCs w:val="16"/>
                <w:lang w:val="en-GB"/>
              </w:rPr>
            </w:pPr>
          </w:p>
        </w:tc>
        <w:tc>
          <w:tcPr>
            <w:tcW w:w="1410" w:type="dxa"/>
            <w:vAlign w:val="center"/>
          </w:tcPr>
          <w:p w14:paraId="5BE4D275" w14:textId="77777777" w:rsidR="005B1F69" w:rsidRPr="00055E03" w:rsidRDefault="005B1F69" w:rsidP="00BA5912">
            <w:pPr>
              <w:jc w:val="center"/>
              <w:rPr>
                <w:rFonts w:ascii="Arial" w:hAnsi="Arial" w:cs="Arial"/>
                <w:color w:val="000000" w:themeColor="text1"/>
                <w:sz w:val="16"/>
                <w:szCs w:val="16"/>
                <w:lang w:val="en-GB"/>
              </w:rPr>
            </w:pPr>
          </w:p>
        </w:tc>
        <w:tc>
          <w:tcPr>
            <w:tcW w:w="1701" w:type="dxa"/>
            <w:vAlign w:val="center"/>
          </w:tcPr>
          <w:p w14:paraId="746AAA18" w14:textId="77777777" w:rsidR="005B1F69" w:rsidRPr="00055E03" w:rsidRDefault="005B1F69" w:rsidP="00BA5912">
            <w:pPr>
              <w:jc w:val="center"/>
              <w:rPr>
                <w:rFonts w:ascii="Arial" w:hAnsi="Arial" w:cs="Arial"/>
                <w:color w:val="000000" w:themeColor="text1"/>
                <w:sz w:val="16"/>
                <w:szCs w:val="16"/>
                <w:lang w:val="en-GB"/>
              </w:rPr>
            </w:pPr>
          </w:p>
        </w:tc>
        <w:tc>
          <w:tcPr>
            <w:tcW w:w="1000" w:type="dxa"/>
            <w:gridSpan w:val="2"/>
            <w:vAlign w:val="center"/>
          </w:tcPr>
          <w:p w14:paraId="3B0C4185" w14:textId="77777777" w:rsidR="005B1F69" w:rsidRPr="001B1793" w:rsidRDefault="005B1F69" w:rsidP="00BA5912">
            <w:pPr>
              <w:jc w:val="center"/>
              <w:rPr>
                <w:rFonts w:ascii="Times New Roman" w:hAnsi="Times New Roman" w:cs="Times New Roman"/>
                <w:b/>
                <w:color w:val="000000" w:themeColor="text1"/>
                <w:sz w:val="24"/>
                <w:szCs w:val="16"/>
              </w:rPr>
            </w:pPr>
          </w:p>
        </w:tc>
        <w:tc>
          <w:tcPr>
            <w:tcW w:w="283" w:type="dxa"/>
            <w:vAlign w:val="center"/>
          </w:tcPr>
          <w:p w14:paraId="603A6D3F" w14:textId="77777777" w:rsidR="005B1F69" w:rsidRPr="00055E03" w:rsidRDefault="005B1F69" w:rsidP="00BA5912">
            <w:pPr>
              <w:jc w:val="center"/>
              <w:rPr>
                <w:rFonts w:ascii="Arial" w:hAnsi="Arial" w:cs="Arial"/>
                <w:b/>
                <w:color w:val="000000" w:themeColor="text1"/>
                <w:sz w:val="16"/>
                <w:szCs w:val="16"/>
              </w:rPr>
            </w:pPr>
          </w:p>
        </w:tc>
        <w:tc>
          <w:tcPr>
            <w:tcW w:w="878" w:type="dxa"/>
            <w:vAlign w:val="center"/>
          </w:tcPr>
          <w:p w14:paraId="3C7DF33D" w14:textId="77777777" w:rsidR="005B1F69" w:rsidRPr="00055E03" w:rsidRDefault="005B1F69" w:rsidP="00BA5912">
            <w:pPr>
              <w:jc w:val="center"/>
              <w:rPr>
                <w:rFonts w:ascii="Arial" w:hAnsi="Arial" w:cs="Arial"/>
                <w:b/>
                <w:color w:val="000000" w:themeColor="text1"/>
                <w:sz w:val="16"/>
                <w:szCs w:val="16"/>
              </w:rPr>
            </w:pPr>
          </w:p>
        </w:tc>
        <w:tc>
          <w:tcPr>
            <w:tcW w:w="965" w:type="dxa"/>
            <w:vAlign w:val="center"/>
          </w:tcPr>
          <w:p w14:paraId="46E92D79" w14:textId="77777777" w:rsidR="005B1F69" w:rsidRPr="00055E03" w:rsidRDefault="005B1F69" w:rsidP="00BA5912">
            <w:pPr>
              <w:jc w:val="center"/>
              <w:rPr>
                <w:rFonts w:ascii="Arial" w:hAnsi="Arial" w:cs="Arial"/>
                <w:b/>
                <w:color w:val="000000" w:themeColor="text1"/>
                <w:sz w:val="16"/>
                <w:szCs w:val="16"/>
              </w:rPr>
            </w:pPr>
          </w:p>
        </w:tc>
      </w:tr>
      <w:tr w:rsidR="005B1F69" w:rsidRPr="00055E03" w14:paraId="4DDF3B75" w14:textId="77777777" w:rsidTr="00BA5912">
        <w:trPr>
          <w:trHeight w:hRule="exact" w:val="340"/>
        </w:trPr>
        <w:tc>
          <w:tcPr>
            <w:tcW w:w="3119" w:type="dxa"/>
            <w:vAlign w:val="center"/>
          </w:tcPr>
          <w:p w14:paraId="738ED834" w14:textId="77777777" w:rsidR="005B1F69" w:rsidRPr="00055E03" w:rsidRDefault="005B1F69" w:rsidP="00BA5912">
            <w:pPr>
              <w:rPr>
                <w:rFonts w:ascii="Arial" w:hAnsi="Arial" w:cs="Arial"/>
                <w:color w:val="000000" w:themeColor="text1"/>
                <w:sz w:val="16"/>
                <w:szCs w:val="16"/>
              </w:rPr>
            </w:pPr>
            <w:r w:rsidRPr="00055E03">
              <w:rPr>
                <w:rFonts w:ascii="Arial" w:hAnsi="Arial" w:cs="Arial"/>
                <w:b/>
                <w:color w:val="000000" w:themeColor="text1"/>
                <w:sz w:val="16"/>
                <w:szCs w:val="16"/>
              </w:rPr>
              <w:t>FLAVOBACTERIA (BACTERIODETES)</w:t>
            </w:r>
          </w:p>
        </w:tc>
        <w:tc>
          <w:tcPr>
            <w:tcW w:w="1410" w:type="dxa"/>
            <w:vAlign w:val="center"/>
          </w:tcPr>
          <w:p w14:paraId="4A093502" w14:textId="77777777" w:rsidR="005B1F69" w:rsidRPr="00055E03" w:rsidRDefault="005B1F69" w:rsidP="00BA5912">
            <w:pPr>
              <w:jc w:val="center"/>
              <w:rPr>
                <w:rFonts w:ascii="Arial" w:hAnsi="Arial" w:cs="Arial"/>
                <w:b/>
                <w:color w:val="000000" w:themeColor="text1"/>
                <w:sz w:val="16"/>
                <w:szCs w:val="16"/>
              </w:rPr>
            </w:pPr>
          </w:p>
        </w:tc>
        <w:tc>
          <w:tcPr>
            <w:tcW w:w="1701" w:type="dxa"/>
            <w:vAlign w:val="center"/>
          </w:tcPr>
          <w:p w14:paraId="5E4359C7" w14:textId="77777777" w:rsidR="005B1F69" w:rsidRPr="00055E03" w:rsidRDefault="005B1F69" w:rsidP="00BA5912">
            <w:pPr>
              <w:jc w:val="center"/>
              <w:rPr>
                <w:rFonts w:ascii="Arial" w:hAnsi="Arial" w:cs="Arial"/>
                <w:b/>
                <w:color w:val="000000" w:themeColor="text1"/>
                <w:sz w:val="16"/>
                <w:szCs w:val="16"/>
              </w:rPr>
            </w:pPr>
          </w:p>
        </w:tc>
        <w:tc>
          <w:tcPr>
            <w:tcW w:w="1000" w:type="dxa"/>
            <w:gridSpan w:val="2"/>
            <w:vAlign w:val="center"/>
          </w:tcPr>
          <w:p w14:paraId="58D80F24" w14:textId="77777777" w:rsidR="005B1F69" w:rsidRPr="001B1793" w:rsidRDefault="005B1F69" w:rsidP="00BA5912">
            <w:pPr>
              <w:jc w:val="center"/>
              <w:rPr>
                <w:rFonts w:ascii="Times New Roman" w:hAnsi="Times New Roman" w:cs="Times New Roman"/>
                <w:b/>
                <w:color w:val="000000" w:themeColor="text1"/>
                <w:sz w:val="24"/>
                <w:szCs w:val="16"/>
              </w:rPr>
            </w:pPr>
          </w:p>
        </w:tc>
        <w:tc>
          <w:tcPr>
            <w:tcW w:w="283" w:type="dxa"/>
            <w:vAlign w:val="center"/>
          </w:tcPr>
          <w:p w14:paraId="73C9CED6" w14:textId="77777777" w:rsidR="005B1F69" w:rsidRPr="00055E03" w:rsidRDefault="005B1F69" w:rsidP="00BA5912">
            <w:pPr>
              <w:jc w:val="center"/>
              <w:rPr>
                <w:rFonts w:ascii="Arial" w:hAnsi="Arial" w:cs="Arial"/>
                <w:b/>
                <w:color w:val="000000" w:themeColor="text1"/>
                <w:sz w:val="16"/>
                <w:szCs w:val="16"/>
              </w:rPr>
            </w:pPr>
          </w:p>
        </w:tc>
        <w:tc>
          <w:tcPr>
            <w:tcW w:w="878" w:type="dxa"/>
            <w:vAlign w:val="center"/>
          </w:tcPr>
          <w:p w14:paraId="2010E420" w14:textId="77777777" w:rsidR="005B1F69" w:rsidRPr="00055E03" w:rsidRDefault="005B1F69" w:rsidP="00BA5912">
            <w:pPr>
              <w:jc w:val="center"/>
              <w:rPr>
                <w:rFonts w:ascii="Arial" w:hAnsi="Arial" w:cs="Arial"/>
                <w:b/>
                <w:color w:val="000000" w:themeColor="text1"/>
                <w:sz w:val="16"/>
                <w:szCs w:val="16"/>
              </w:rPr>
            </w:pPr>
          </w:p>
        </w:tc>
        <w:tc>
          <w:tcPr>
            <w:tcW w:w="965" w:type="dxa"/>
            <w:vAlign w:val="center"/>
          </w:tcPr>
          <w:p w14:paraId="430C672F" w14:textId="77777777" w:rsidR="005B1F69" w:rsidRPr="00055E03" w:rsidRDefault="005B1F69" w:rsidP="00BA5912">
            <w:pPr>
              <w:jc w:val="center"/>
              <w:rPr>
                <w:rFonts w:ascii="Arial" w:hAnsi="Arial" w:cs="Arial"/>
                <w:b/>
                <w:color w:val="000000" w:themeColor="text1"/>
                <w:sz w:val="16"/>
                <w:szCs w:val="16"/>
              </w:rPr>
            </w:pPr>
          </w:p>
        </w:tc>
      </w:tr>
      <w:tr w:rsidR="005B1F69" w:rsidRPr="00055E03" w14:paraId="7CD61F04" w14:textId="77777777" w:rsidTr="00BA5912">
        <w:trPr>
          <w:trHeight w:hRule="exact" w:val="454"/>
        </w:trPr>
        <w:tc>
          <w:tcPr>
            <w:tcW w:w="3119" w:type="dxa"/>
            <w:vAlign w:val="center"/>
          </w:tcPr>
          <w:p w14:paraId="07F8D8FD" w14:textId="77777777" w:rsidR="005B1F69" w:rsidRPr="00055E03" w:rsidRDefault="005B1F69" w:rsidP="00BA5912">
            <w:pPr>
              <w:rPr>
                <w:rFonts w:ascii="Arial" w:hAnsi="Arial" w:cs="Arial"/>
                <w:b/>
                <w:color w:val="000000" w:themeColor="text1"/>
                <w:sz w:val="16"/>
                <w:szCs w:val="16"/>
              </w:rPr>
            </w:pPr>
            <w:r w:rsidRPr="00055E03">
              <w:rPr>
                <w:rFonts w:ascii="Arial" w:hAnsi="Arial" w:cs="Arial"/>
                <w:i/>
                <w:color w:val="000000" w:themeColor="text1"/>
                <w:sz w:val="16"/>
                <w:szCs w:val="16"/>
              </w:rPr>
              <w:t>Maribacter forsetii</w:t>
            </w:r>
            <w:r w:rsidRPr="00055E03">
              <w:rPr>
                <w:rFonts w:ascii="Arial" w:hAnsi="Arial" w:cs="Arial"/>
                <w:color w:val="000000" w:themeColor="text1"/>
                <w:sz w:val="16"/>
                <w:szCs w:val="16"/>
              </w:rPr>
              <w:t xml:space="preserve"> DSM 18668</w:t>
            </w:r>
            <w:r w:rsidRPr="00055E03">
              <w:rPr>
                <w:rFonts w:ascii="Arial" w:hAnsi="Arial" w:cs="Arial"/>
                <w:b/>
                <w:color w:val="000000" w:themeColor="text1"/>
                <w:sz w:val="16"/>
                <w:szCs w:val="16"/>
                <w:vertAlign w:val="superscript"/>
              </w:rPr>
              <w:t>T</w:t>
            </w:r>
          </w:p>
        </w:tc>
        <w:tc>
          <w:tcPr>
            <w:tcW w:w="1410" w:type="dxa"/>
            <w:vAlign w:val="center"/>
          </w:tcPr>
          <w:p w14:paraId="70A92172"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color w:val="000000" w:themeColor="text1"/>
                <w:sz w:val="16"/>
                <w:szCs w:val="16"/>
              </w:rPr>
              <w:t>North Sea, Germany</w:t>
            </w:r>
          </w:p>
        </w:tc>
        <w:tc>
          <w:tcPr>
            <w:tcW w:w="1701" w:type="dxa"/>
            <w:vAlign w:val="center"/>
          </w:tcPr>
          <w:p w14:paraId="237513D1"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color w:val="000000" w:themeColor="text1"/>
                <w:sz w:val="16"/>
                <w:szCs w:val="16"/>
              </w:rPr>
              <w:t>Surface seawater</w:t>
            </w:r>
          </w:p>
        </w:tc>
        <w:tc>
          <w:tcPr>
            <w:tcW w:w="1000" w:type="dxa"/>
            <w:gridSpan w:val="2"/>
            <w:vAlign w:val="center"/>
          </w:tcPr>
          <w:p w14:paraId="5D860713" w14:textId="77777777" w:rsidR="005B1F69" w:rsidRPr="001B1793" w:rsidRDefault="005B1F69" w:rsidP="00BA5912">
            <w:pPr>
              <w:jc w:val="center"/>
              <w:rPr>
                <w:rFonts w:ascii="Times New Roman" w:hAnsi="Times New Roman" w:cs="Times New Roman"/>
                <w:b/>
                <w:color w:val="000000" w:themeColor="text1"/>
                <w:sz w:val="24"/>
                <w:szCs w:val="16"/>
              </w:rPr>
            </w:pPr>
            <w:r w:rsidRPr="001B1793">
              <w:rPr>
                <w:rFonts w:ascii="Times New Roman" w:hAnsi="Times New Roman" w:cs="Times New Roman"/>
                <w:b/>
                <w:color w:val="000000" w:themeColor="text1"/>
                <w:sz w:val="24"/>
                <w:szCs w:val="16"/>
              </w:rPr>
              <w:fldChar w:fldCharType="begin"/>
            </w:r>
            <w:r w:rsidRPr="001B1793">
              <w:rPr>
                <w:rFonts w:ascii="Times New Roman" w:hAnsi="Times New Roman" w:cs="Times New Roman"/>
                <w:b/>
                <w:color w:val="000000" w:themeColor="text1"/>
                <w:sz w:val="24"/>
                <w:szCs w:val="16"/>
              </w:rPr>
              <w:instrText xml:space="preserve"> ADDIN PAPERS2_CITATIONS &lt;citation&gt;&lt;uuid&gt;15C95A71-0299-4B2E-B177-DBB21142037B&lt;/uuid&gt;&lt;priority&gt;0&lt;/priority&gt;&lt;publications&gt;&lt;publication&gt;&lt;uuid&gt;91A3B926-87BF-4943-8C9E-466ECE4B35B9&lt;/uuid&gt;&lt;volume&gt;58&lt;/volume&gt;&lt;doi&gt;10.1099/ijs.0.65469-0&lt;/doi&gt;&lt;startpage&gt;790&lt;/startpage&gt;&lt;publication_date&gt;99200804001200000000220000&lt;/publication_date&gt;&lt;url&gt;http://eutils.ncbi.nlm.nih.gov/entrez/eutils/elink.fcgi?dbfrom=pubmed&amp;amp;id=18398171&amp;amp;retmode=ref&amp;amp;cmd=prlinks&lt;/url&gt;&lt;type&gt;400&lt;/type&gt;&lt;title&gt;Description of Maribacter forsetii sp. nov., a marine Flavobacteriaceae isolated from North Sea water, and emended description of the genus Maribacter&lt;/title&gt;&lt;institution&gt;Centre National de la Recherche Scientifique, Université Pierre et Marie Curie-Paris 6, Unité Mixte de Recherche 7139 Végétaux Marins et Biomolécules, Station Biologique, F-29682 Roscoff Cedex (Bretagne), France.&lt;/institution&gt;&lt;number&gt;Pt 4&lt;/number&gt;&lt;subtype&gt;400&lt;/subtype&gt;&lt;endpage&gt;797&lt;/endpage&gt;&lt;bundle&gt;&lt;publication&gt;&lt;title&gt;International journal of systematic and evolutionary microbiology&lt;/title&gt;&lt;type&gt;-100&lt;/type&gt;&lt;subtype&gt;-100&lt;/subtype&gt;&lt;uuid&gt;39CDD04E-D587-43C5-A32D-5702E6C9C132&lt;/uuid&gt;&lt;/publication&gt;&lt;/bundle&gt;&lt;authors&gt;&lt;author&gt;&lt;firstName&gt;Tristan&lt;/firstName&gt;&lt;lastName&gt;Barbeyron&lt;/lastName&gt;&lt;/author&gt;&lt;author&gt;&lt;firstName&gt;Flavien&lt;/firstName&gt;&lt;lastName&gt;Carpentier&lt;/lastName&gt;&lt;/author&gt;&lt;author&gt;&lt;firstName&gt;Stéphane&lt;/firstName&gt;&lt;lastName&gt;L'haridon&lt;/lastName&gt;&lt;/author&gt;&lt;author&gt;&lt;firstName&gt;Margarete&lt;/firstName&gt;&lt;lastName&gt;Schüler&lt;/lastName&gt;&lt;/author&gt;&lt;author&gt;&lt;firstName&gt;Gurvan&lt;/firstName&gt;&lt;lastName&gt;Michel&lt;/lastName&gt;&lt;/author&gt;&lt;author&gt;&lt;firstName&gt;Rudolf&lt;/firstName&gt;&lt;lastName&gt;Amann&lt;/lastName&gt;&lt;/author&gt;&lt;/authors&gt;&lt;/publication&gt;&lt;/publications&gt;&lt;cites&gt;&lt;/cites&gt;&lt;/citation&gt;</w:instrText>
            </w:r>
            <w:r w:rsidRPr="001B1793">
              <w:rPr>
                <w:rFonts w:ascii="Times New Roman" w:hAnsi="Times New Roman" w:cs="Times New Roman"/>
                <w:b/>
                <w:color w:val="000000" w:themeColor="text1"/>
                <w:sz w:val="24"/>
                <w:szCs w:val="16"/>
              </w:rPr>
              <w:fldChar w:fldCharType="separate"/>
            </w:r>
            <w:r w:rsidRPr="001B1793">
              <w:rPr>
                <w:rFonts w:ascii="Times New Roman" w:hAnsi="Times New Roman" w:cs="Times New Roman"/>
                <w:color w:val="000000" w:themeColor="text1"/>
                <w:sz w:val="24"/>
                <w:vertAlign w:val="superscript"/>
                <w:lang w:val="en-GB"/>
              </w:rPr>
              <w:t>26</w:t>
            </w:r>
            <w:r w:rsidRPr="001B1793">
              <w:rPr>
                <w:rFonts w:ascii="Times New Roman" w:hAnsi="Times New Roman" w:cs="Times New Roman"/>
                <w:b/>
                <w:color w:val="000000" w:themeColor="text1"/>
                <w:sz w:val="24"/>
                <w:szCs w:val="16"/>
              </w:rPr>
              <w:fldChar w:fldCharType="end"/>
            </w:r>
          </w:p>
        </w:tc>
        <w:tc>
          <w:tcPr>
            <w:tcW w:w="283" w:type="dxa"/>
            <w:vAlign w:val="center"/>
          </w:tcPr>
          <w:p w14:paraId="79CA4F0C" w14:textId="77777777" w:rsidR="005B1F69" w:rsidRPr="00055E03" w:rsidRDefault="005B1F69" w:rsidP="00BA5912">
            <w:pPr>
              <w:jc w:val="center"/>
              <w:rPr>
                <w:rFonts w:ascii="Arial" w:hAnsi="Arial" w:cs="Arial"/>
                <w:b/>
                <w:color w:val="000000" w:themeColor="text1"/>
                <w:sz w:val="16"/>
                <w:szCs w:val="16"/>
              </w:rPr>
            </w:pPr>
          </w:p>
        </w:tc>
        <w:tc>
          <w:tcPr>
            <w:tcW w:w="878" w:type="dxa"/>
            <w:vAlign w:val="center"/>
          </w:tcPr>
          <w:p w14:paraId="614775D2"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rPr>
              <w:t>+</w:t>
            </w:r>
          </w:p>
        </w:tc>
        <w:tc>
          <w:tcPr>
            <w:tcW w:w="965" w:type="dxa"/>
            <w:vAlign w:val="center"/>
          </w:tcPr>
          <w:p w14:paraId="0D7FD9E0"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rPr>
              <w:t>(+/–)</w:t>
            </w:r>
          </w:p>
        </w:tc>
      </w:tr>
      <w:tr w:rsidR="005B1F69" w:rsidRPr="00055E03" w14:paraId="4B1B557E" w14:textId="77777777" w:rsidTr="00BA5912">
        <w:trPr>
          <w:trHeight w:hRule="exact" w:val="624"/>
        </w:trPr>
        <w:tc>
          <w:tcPr>
            <w:tcW w:w="3119" w:type="dxa"/>
            <w:vAlign w:val="center"/>
          </w:tcPr>
          <w:p w14:paraId="3D70E8F2" w14:textId="77777777" w:rsidR="005B1F69" w:rsidRPr="00055E03" w:rsidRDefault="005B1F69" w:rsidP="00BA5912">
            <w:pPr>
              <w:rPr>
                <w:rFonts w:ascii="Arial" w:hAnsi="Arial" w:cs="Arial"/>
                <w:i/>
                <w:color w:val="000000" w:themeColor="text1"/>
                <w:sz w:val="16"/>
                <w:szCs w:val="16"/>
              </w:rPr>
            </w:pPr>
            <w:r w:rsidRPr="00055E03">
              <w:rPr>
                <w:rFonts w:ascii="Arial" w:hAnsi="Arial" w:cs="Arial"/>
                <w:i/>
                <w:color w:val="000000" w:themeColor="text1"/>
                <w:sz w:val="16"/>
                <w:szCs w:val="16"/>
              </w:rPr>
              <w:t>Formosa algae</w:t>
            </w:r>
            <w:r w:rsidRPr="00055E03">
              <w:rPr>
                <w:rFonts w:ascii="Arial" w:hAnsi="Arial" w:cs="Arial"/>
                <w:color w:val="000000" w:themeColor="text1"/>
                <w:sz w:val="16"/>
                <w:szCs w:val="16"/>
              </w:rPr>
              <w:t xml:space="preserve"> DSM 16476</w:t>
            </w:r>
            <w:r w:rsidRPr="00055E03">
              <w:rPr>
                <w:rFonts w:ascii="Arial" w:hAnsi="Arial" w:cs="Arial"/>
                <w:b/>
                <w:color w:val="000000" w:themeColor="text1"/>
                <w:sz w:val="16"/>
                <w:szCs w:val="16"/>
                <w:vertAlign w:val="superscript"/>
              </w:rPr>
              <w:t>T</w:t>
            </w:r>
          </w:p>
        </w:tc>
        <w:tc>
          <w:tcPr>
            <w:tcW w:w="1410" w:type="dxa"/>
            <w:vAlign w:val="center"/>
          </w:tcPr>
          <w:p w14:paraId="2FA55592"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color w:val="000000" w:themeColor="text1"/>
                <w:sz w:val="16"/>
                <w:szCs w:val="16"/>
                <w:lang w:val="en-GB"/>
              </w:rPr>
              <w:t xml:space="preserve">Pacific Ocean, </w:t>
            </w:r>
            <w:r w:rsidRPr="00055E03">
              <w:rPr>
                <w:rFonts w:ascii="Arial" w:hAnsi="Arial" w:cs="Arial"/>
                <w:color w:val="000000" w:themeColor="text1"/>
                <w:sz w:val="16"/>
                <w:szCs w:val="16"/>
              </w:rPr>
              <w:t>Russia</w:t>
            </w:r>
          </w:p>
        </w:tc>
        <w:tc>
          <w:tcPr>
            <w:tcW w:w="1701" w:type="dxa"/>
            <w:vAlign w:val="center"/>
          </w:tcPr>
          <w:p w14:paraId="74D08AB7" w14:textId="77777777" w:rsidR="005B1F69" w:rsidRPr="00055E03" w:rsidRDefault="005B1F69" w:rsidP="00BA5912">
            <w:pPr>
              <w:jc w:val="center"/>
              <w:rPr>
                <w:rFonts w:ascii="Arial" w:hAnsi="Arial" w:cs="Arial"/>
                <w:color w:val="000000" w:themeColor="text1"/>
                <w:sz w:val="16"/>
                <w:szCs w:val="16"/>
                <w:lang w:val="en-GB"/>
              </w:rPr>
            </w:pPr>
            <w:r w:rsidRPr="00055E03">
              <w:rPr>
                <w:rFonts w:ascii="Arial" w:hAnsi="Arial" w:cs="Arial"/>
                <w:color w:val="000000" w:themeColor="text1"/>
                <w:sz w:val="16"/>
                <w:szCs w:val="16"/>
                <w:lang w:val="en-GB"/>
              </w:rPr>
              <w:t xml:space="preserve">From brown </w:t>
            </w:r>
          </w:p>
          <w:p w14:paraId="7F669606" w14:textId="77777777" w:rsidR="005B1F69" w:rsidRPr="00055E03" w:rsidRDefault="005B1F69" w:rsidP="00BA5912">
            <w:pPr>
              <w:jc w:val="center"/>
              <w:rPr>
                <w:rFonts w:ascii="Arial" w:hAnsi="Arial" w:cs="Arial"/>
                <w:color w:val="000000" w:themeColor="text1"/>
                <w:sz w:val="16"/>
                <w:szCs w:val="16"/>
                <w:lang w:val="en-GB"/>
              </w:rPr>
            </w:pPr>
            <w:r w:rsidRPr="00055E03">
              <w:rPr>
                <w:rFonts w:ascii="Arial" w:hAnsi="Arial" w:cs="Arial"/>
                <w:color w:val="000000" w:themeColor="text1"/>
                <w:sz w:val="16"/>
                <w:szCs w:val="16"/>
                <w:lang w:val="en-GB"/>
              </w:rPr>
              <w:t xml:space="preserve">alga </w:t>
            </w:r>
            <w:r w:rsidRPr="00055E03">
              <w:rPr>
                <w:rFonts w:ascii="Arial" w:hAnsi="Arial" w:cs="Arial"/>
                <w:i/>
                <w:color w:val="000000" w:themeColor="text1"/>
                <w:sz w:val="16"/>
                <w:szCs w:val="16"/>
                <w:lang w:val="en-GB"/>
              </w:rPr>
              <w:t>Fucus evanescens</w:t>
            </w:r>
          </w:p>
        </w:tc>
        <w:tc>
          <w:tcPr>
            <w:tcW w:w="1000" w:type="dxa"/>
            <w:gridSpan w:val="2"/>
            <w:vAlign w:val="center"/>
          </w:tcPr>
          <w:p w14:paraId="1D9654A6" w14:textId="77777777" w:rsidR="005B1F69" w:rsidRPr="001B1793" w:rsidRDefault="005B1F69" w:rsidP="00BA5912">
            <w:pPr>
              <w:jc w:val="center"/>
              <w:rPr>
                <w:rFonts w:ascii="Times New Roman" w:hAnsi="Times New Roman" w:cs="Times New Roman"/>
                <w:b/>
                <w:color w:val="000000" w:themeColor="text1"/>
                <w:sz w:val="24"/>
                <w:szCs w:val="16"/>
              </w:rPr>
            </w:pPr>
            <w:r w:rsidRPr="001B1793">
              <w:rPr>
                <w:rFonts w:ascii="Times New Roman" w:hAnsi="Times New Roman" w:cs="Times New Roman"/>
                <w:b/>
                <w:color w:val="000000" w:themeColor="text1"/>
                <w:sz w:val="24"/>
                <w:szCs w:val="16"/>
              </w:rPr>
              <w:fldChar w:fldCharType="begin"/>
            </w:r>
            <w:r w:rsidRPr="001B1793">
              <w:rPr>
                <w:rFonts w:ascii="Times New Roman" w:hAnsi="Times New Roman" w:cs="Times New Roman"/>
                <w:b/>
                <w:color w:val="000000" w:themeColor="text1"/>
                <w:sz w:val="24"/>
                <w:szCs w:val="16"/>
              </w:rPr>
              <w:instrText xml:space="preserve"> ADDIN PAPERS2_CITATIONS &lt;citation&gt;&lt;uuid&gt;9EB2876C-F655-48B7-AEB8-60AF16492AA3&lt;/uuid&gt;&lt;priority&gt;0&lt;/priority&gt;&lt;publications&gt;&lt;publication&gt;&lt;uuid&gt;BBA72BE3-CF70-42E5-93F2-6C707274105A&lt;/uuid&gt;&lt;volume&gt;54&lt;/volume&gt;&lt;doi&gt;10.1099/ijs.0.02763-0&lt;/doi&gt;&lt;startpage&gt;705&lt;/startpage&gt;&lt;publication_date&gt;99200405001200000000220000&lt;/publication_date&gt;&lt;url&gt;http://eutils.ncbi.nlm.nih.gov/entrez/eutils/elink.fcgi?dbfrom=pubmed&amp;amp;id=15143012&amp;amp;retmode=ref&amp;amp;cmd=prlinks&lt;/url&gt;&lt;type&gt;400&lt;/type&gt;&lt;title&gt;Formosa algae gen. nov., sp. nov., a novel member of the family Flavobacteriaceae&lt;/title&gt;&lt;institution&gt;Industrial Research Institute, Swinburne University of Technology, PO Box 218, Hawthorn, Vic 3122, Australia. eivanova@swin.edu.au&lt;/institution&gt;&lt;number&gt;Pt 3&lt;/number&gt;&lt;subtype&gt;400&lt;/subtype&gt;&lt;endpage&gt;711&lt;/endpage&gt;&lt;bundle&gt;&lt;publication&gt;&lt;title&gt;International journal of systematic and evolutionary microbiology&lt;/title&gt;&lt;type&gt;-100&lt;/type&gt;&lt;subtype&gt;-100&lt;/subtype&gt;&lt;uuid&gt;39CDD04E-D587-43C5-A32D-5702E6C9C132&lt;/uuid&gt;&lt;/publication&gt;&lt;/bundle&gt;&lt;authors&gt;&lt;author&gt;&lt;firstName&gt;Elena&lt;/firstName&gt;&lt;middleNames&gt;P&lt;/middleNames&gt;&lt;lastName&gt;Ivanova&lt;/lastName&gt;&lt;/author&gt;&lt;author&gt;&lt;firstName&gt;Yulia&lt;/firstName&gt;&lt;middleNames&gt;V&lt;/middleNames&gt;&lt;lastName&gt;Alexeeva&lt;/lastName&gt;&lt;/author&gt;&lt;author&gt;&lt;firstName&gt;Sébastien&lt;/firstName&gt;&lt;lastName&gt;Flavier&lt;/lastName&gt;&lt;/author&gt;&lt;author&gt;&lt;firstName&gt;Jonathan&lt;/firstName&gt;&lt;middleNames&gt;P&lt;/middleNames&gt;&lt;lastName&gt;Wright&lt;/lastName&gt;&lt;/author&gt;&lt;author&gt;&lt;firstName&gt;Natalia&lt;/firstName&gt;&lt;middleNames&gt;V&lt;/middleNames&gt;&lt;lastName&gt;Zhukova&lt;/lastName&gt;&lt;/author&gt;&lt;author&gt;&lt;firstName&gt;Natalia&lt;/firstName&gt;&lt;middleNames&gt;M&lt;/middleNames&gt;&lt;lastName&gt;Gorshkova&lt;/lastName&gt;&lt;/author&gt;&lt;author&gt;&lt;firstName&gt;Valery&lt;/firstName&gt;&lt;middleNames&gt;V&lt;/middleNames&gt;&lt;lastName&gt;Mikhailov&lt;/lastName&gt;&lt;/author&gt;&lt;author&gt;&lt;firstName&gt;Dan&lt;/firstName&gt;&lt;middleNames&gt;V&lt;/middleNames&gt;&lt;lastName&gt;Nicolau&lt;/lastName&gt;&lt;/author&gt;&lt;author&gt;&lt;firstName&gt;Richard&lt;/firstName&gt;&lt;lastName&gt;Christen&lt;/lastName&gt;&lt;/author&gt;&lt;/authors&gt;&lt;/publication&gt;&lt;/publications&gt;&lt;cites&gt;&lt;/cites&gt;&lt;/citation&gt;</w:instrText>
            </w:r>
            <w:r w:rsidRPr="001B1793">
              <w:rPr>
                <w:rFonts w:ascii="Times New Roman" w:hAnsi="Times New Roman" w:cs="Times New Roman"/>
                <w:b/>
                <w:color w:val="000000" w:themeColor="text1"/>
                <w:sz w:val="24"/>
                <w:szCs w:val="16"/>
              </w:rPr>
              <w:fldChar w:fldCharType="separate"/>
            </w:r>
            <w:r w:rsidRPr="001B1793">
              <w:rPr>
                <w:rFonts w:ascii="Times New Roman" w:hAnsi="Times New Roman" w:cs="Times New Roman"/>
                <w:color w:val="000000" w:themeColor="text1"/>
                <w:sz w:val="24"/>
                <w:vertAlign w:val="superscript"/>
                <w:lang w:val="en-GB"/>
              </w:rPr>
              <w:t>27</w:t>
            </w:r>
            <w:r w:rsidRPr="001B1793">
              <w:rPr>
                <w:rFonts w:ascii="Times New Roman" w:hAnsi="Times New Roman" w:cs="Times New Roman"/>
                <w:b/>
                <w:color w:val="000000" w:themeColor="text1"/>
                <w:sz w:val="24"/>
                <w:szCs w:val="16"/>
              </w:rPr>
              <w:fldChar w:fldCharType="end"/>
            </w:r>
          </w:p>
        </w:tc>
        <w:tc>
          <w:tcPr>
            <w:tcW w:w="283" w:type="dxa"/>
            <w:vAlign w:val="center"/>
          </w:tcPr>
          <w:p w14:paraId="2B3A3082" w14:textId="77777777" w:rsidR="005B1F69" w:rsidRPr="00055E03" w:rsidRDefault="005B1F69" w:rsidP="00BA5912">
            <w:pPr>
              <w:jc w:val="center"/>
              <w:rPr>
                <w:rFonts w:ascii="Arial" w:hAnsi="Arial" w:cs="Arial"/>
                <w:b/>
                <w:color w:val="000000" w:themeColor="text1"/>
                <w:sz w:val="16"/>
                <w:szCs w:val="16"/>
              </w:rPr>
            </w:pPr>
          </w:p>
        </w:tc>
        <w:tc>
          <w:tcPr>
            <w:tcW w:w="878" w:type="dxa"/>
            <w:vAlign w:val="center"/>
          </w:tcPr>
          <w:p w14:paraId="7263BAA6"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rPr>
              <w:t>+</w:t>
            </w:r>
          </w:p>
        </w:tc>
        <w:tc>
          <w:tcPr>
            <w:tcW w:w="965" w:type="dxa"/>
            <w:vAlign w:val="center"/>
          </w:tcPr>
          <w:p w14:paraId="76FC60D2" w14:textId="77777777" w:rsidR="005B1F69" w:rsidRPr="00055E03" w:rsidRDefault="005B1F69" w:rsidP="00BA5912">
            <w:pPr>
              <w:jc w:val="center"/>
              <w:rPr>
                <w:rFonts w:ascii="Arial" w:hAnsi="Arial" w:cs="Arial"/>
                <w:b/>
                <w:color w:val="000000" w:themeColor="text1"/>
                <w:sz w:val="16"/>
                <w:szCs w:val="16"/>
                <w:vertAlign w:val="superscript"/>
              </w:rPr>
            </w:pPr>
            <w:r w:rsidRPr="00055E03">
              <w:rPr>
                <w:rFonts w:ascii="Arial" w:hAnsi="Arial" w:cs="Arial"/>
                <w:b/>
                <w:color w:val="000000" w:themeColor="text1"/>
                <w:sz w:val="16"/>
                <w:szCs w:val="16"/>
              </w:rPr>
              <w:t>(+/–)</w:t>
            </w:r>
            <w:r w:rsidRPr="00055E03">
              <w:rPr>
                <w:rFonts w:ascii="Arial" w:hAnsi="Arial" w:cs="Arial"/>
                <w:color w:val="000000" w:themeColor="text1"/>
                <w:sz w:val="18"/>
                <w:szCs w:val="16"/>
                <w:vertAlign w:val="superscript"/>
              </w:rPr>
              <w:t>d</w:t>
            </w:r>
          </w:p>
        </w:tc>
      </w:tr>
      <w:tr w:rsidR="005B1F69" w:rsidRPr="00055E03" w14:paraId="3F4180AD" w14:textId="77777777" w:rsidTr="00BA5912">
        <w:trPr>
          <w:trHeight w:hRule="exact" w:val="57"/>
        </w:trPr>
        <w:tc>
          <w:tcPr>
            <w:tcW w:w="3119" w:type="dxa"/>
            <w:vAlign w:val="center"/>
          </w:tcPr>
          <w:p w14:paraId="72ABB0B1" w14:textId="77777777" w:rsidR="005B1F69" w:rsidRPr="00055E03" w:rsidRDefault="005B1F69" w:rsidP="00BA5912">
            <w:pPr>
              <w:rPr>
                <w:rFonts w:ascii="Arial" w:hAnsi="Arial" w:cs="Arial"/>
                <w:i/>
                <w:color w:val="000000" w:themeColor="text1"/>
                <w:sz w:val="16"/>
                <w:szCs w:val="16"/>
              </w:rPr>
            </w:pPr>
          </w:p>
        </w:tc>
        <w:tc>
          <w:tcPr>
            <w:tcW w:w="1410" w:type="dxa"/>
            <w:vAlign w:val="center"/>
          </w:tcPr>
          <w:p w14:paraId="3FA6620C" w14:textId="77777777" w:rsidR="005B1F69" w:rsidRPr="00055E03" w:rsidRDefault="005B1F69" w:rsidP="00BA5912">
            <w:pPr>
              <w:jc w:val="center"/>
              <w:rPr>
                <w:rFonts w:ascii="Arial" w:hAnsi="Arial" w:cs="Arial"/>
                <w:b/>
                <w:color w:val="000000" w:themeColor="text1"/>
                <w:sz w:val="16"/>
                <w:szCs w:val="16"/>
              </w:rPr>
            </w:pPr>
          </w:p>
        </w:tc>
        <w:tc>
          <w:tcPr>
            <w:tcW w:w="1701" w:type="dxa"/>
            <w:vAlign w:val="center"/>
          </w:tcPr>
          <w:p w14:paraId="6D0C47D7" w14:textId="77777777" w:rsidR="005B1F69" w:rsidRPr="00055E03" w:rsidRDefault="005B1F69" w:rsidP="00BA5912">
            <w:pPr>
              <w:jc w:val="center"/>
              <w:rPr>
                <w:rFonts w:ascii="Arial" w:hAnsi="Arial" w:cs="Arial"/>
                <w:b/>
                <w:color w:val="000000" w:themeColor="text1"/>
                <w:sz w:val="16"/>
                <w:szCs w:val="16"/>
              </w:rPr>
            </w:pPr>
          </w:p>
        </w:tc>
        <w:tc>
          <w:tcPr>
            <w:tcW w:w="1000" w:type="dxa"/>
            <w:gridSpan w:val="2"/>
            <w:vAlign w:val="center"/>
          </w:tcPr>
          <w:p w14:paraId="0B2CE903" w14:textId="77777777" w:rsidR="005B1F69" w:rsidRPr="001B1793" w:rsidRDefault="005B1F69" w:rsidP="00BA5912">
            <w:pPr>
              <w:jc w:val="center"/>
              <w:rPr>
                <w:rFonts w:ascii="Times New Roman" w:hAnsi="Times New Roman" w:cs="Times New Roman"/>
                <w:b/>
                <w:color w:val="000000" w:themeColor="text1"/>
                <w:sz w:val="24"/>
                <w:szCs w:val="16"/>
              </w:rPr>
            </w:pPr>
          </w:p>
        </w:tc>
        <w:tc>
          <w:tcPr>
            <w:tcW w:w="283" w:type="dxa"/>
            <w:vAlign w:val="center"/>
          </w:tcPr>
          <w:p w14:paraId="54F3CCC3" w14:textId="77777777" w:rsidR="005B1F69" w:rsidRPr="00055E03" w:rsidRDefault="005B1F69" w:rsidP="00BA5912">
            <w:pPr>
              <w:jc w:val="center"/>
              <w:rPr>
                <w:rFonts w:ascii="Arial" w:hAnsi="Arial" w:cs="Arial"/>
                <w:b/>
                <w:color w:val="000000" w:themeColor="text1"/>
                <w:sz w:val="16"/>
                <w:szCs w:val="16"/>
              </w:rPr>
            </w:pPr>
          </w:p>
        </w:tc>
        <w:tc>
          <w:tcPr>
            <w:tcW w:w="878" w:type="dxa"/>
            <w:vAlign w:val="center"/>
          </w:tcPr>
          <w:p w14:paraId="28034948" w14:textId="77777777" w:rsidR="005B1F69" w:rsidRPr="00055E03" w:rsidRDefault="005B1F69" w:rsidP="00BA5912">
            <w:pPr>
              <w:jc w:val="center"/>
              <w:rPr>
                <w:rFonts w:ascii="Arial" w:hAnsi="Arial" w:cs="Arial"/>
                <w:b/>
                <w:color w:val="000000" w:themeColor="text1"/>
                <w:sz w:val="16"/>
                <w:szCs w:val="16"/>
              </w:rPr>
            </w:pPr>
          </w:p>
        </w:tc>
        <w:tc>
          <w:tcPr>
            <w:tcW w:w="965" w:type="dxa"/>
            <w:vAlign w:val="center"/>
          </w:tcPr>
          <w:p w14:paraId="211F0CF9" w14:textId="77777777" w:rsidR="005B1F69" w:rsidRPr="00055E03" w:rsidRDefault="005B1F69" w:rsidP="00BA5912">
            <w:pPr>
              <w:jc w:val="center"/>
              <w:rPr>
                <w:rFonts w:ascii="Arial" w:hAnsi="Arial" w:cs="Arial"/>
                <w:b/>
                <w:color w:val="000000" w:themeColor="text1"/>
                <w:sz w:val="16"/>
                <w:szCs w:val="16"/>
              </w:rPr>
            </w:pPr>
          </w:p>
        </w:tc>
      </w:tr>
      <w:tr w:rsidR="005B1F69" w:rsidRPr="00055E03" w14:paraId="40C50762" w14:textId="77777777" w:rsidTr="00BA5912">
        <w:trPr>
          <w:trHeight w:hRule="exact" w:val="284"/>
        </w:trPr>
        <w:tc>
          <w:tcPr>
            <w:tcW w:w="3119" w:type="dxa"/>
            <w:tcBorders>
              <w:bottom w:val="nil"/>
            </w:tcBorders>
            <w:vAlign w:val="center"/>
          </w:tcPr>
          <w:p w14:paraId="4EF24CFB" w14:textId="77777777" w:rsidR="005B1F69" w:rsidRPr="00055E03" w:rsidRDefault="005B1F69" w:rsidP="00BA5912">
            <w:pPr>
              <w:rPr>
                <w:rFonts w:ascii="Arial" w:hAnsi="Arial" w:cs="Arial"/>
                <w:i/>
                <w:color w:val="000000" w:themeColor="text1"/>
                <w:sz w:val="16"/>
                <w:szCs w:val="16"/>
              </w:rPr>
            </w:pPr>
            <w:r w:rsidRPr="00055E03">
              <w:rPr>
                <w:rFonts w:ascii="Arial" w:hAnsi="Arial" w:cs="Arial"/>
                <w:b/>
                <w:color w:val="000000" w:themeColor="text1"/>
                <w:sz w:val="16"/>
                <w:szCs w:val="16"/>
              </w:rPr>
              <w:t>GAMMAPROTEOBACTERIA</w:t>
            </w:r>
          </w:p>
        </w:tc>
        <w:tc>
          <w:tcPr>
            <w:tcW w:w="1410" w:type="dxa"/>
            <w:tcBorders>
              <w:bottom w:val="nil"/>
            </w:tcBorders>
            <w:vAlign w:val="center"/>
          </w:tcPr>
          <w:p w14:paraId="408014BF" w14:textId="77777777" w:rsidR="005B1F69" w:rsidRPr="00055E03" w:rsidRDefault="005B1F69" w:rsidP="00BA5912">
            <w:pPr>
              <w:jc w:val="center"/>
              <w:rPr>
                <w:rFonts w:ascii="Arial" w:hAnsi="Arial" w:cs="Arial"/>
                <w:b/>
                <w:color w:val="000000" w:themeColor="text1"/>
                <w:sz w:val="16"/>
                <w:szCs w:val="16"/>
              </w:rPr>
            </w:pPr>
          </w:p>
        </w:tc>
        <w:tc>
          <w:tcPr>
            <w:tcW w:w="1701" w:type="dxa"/>
            <w:tcBorders>
              <w:bottom w:val="nil"/>
            </w:tcBorders>
            <w:vAlign w:val="center"/>
          </w:tcPr>
          <w:p w14:paraId="0CA8BBE1" w14:textId="77777777" w:rsidR="005B1F69" w:rsidRPr="00055E03" w:rsidRDefault="005B1F69" w:rsidP="00BA5912">
            <w:pPr>
              <w:jc w:val="center"/>
              <w:rPr>
                <w:rFonts w:ascii="Arial" w:hAnsi="Arial" w:cs="Arial"/>
                <w:b/>
                <w:color w:val="000000" w:themeColor="text1"/>
                <w:sz w:val="16"/>
                <w:szCs w:val="16"/>
              </w:rPr>
            </w:pPr>
          </w:p>
        </w:tc>
        <w:tc>
          <w:tcPr>
            <w:tcW w:w="1000" w:type="dxa"/>
            <w:gridSpan w:val="2"/>
            <w:tcBorders>
              <w:bottom w:val="nil"/>
            </w:tcBorders>
            <w:vAlign w:val="center"/>
          </w:tcPr>
          <w:p w14:paraId="403C6E12" w14:textId="77777777" w:rsidR="005B1F69" w:rsidRPr="001B1793" w:rsidRDefault="005B1F69" w:rsidP="00BA5912">
            <w:pPr>
              <w:jc w:val="center"/>
              <w:rPr>
                <w:rFonts w:ascii="Times New Roman" w:hAnsi="Times New Roman" w:cs="Times New Roman"/>
                <w:b/>
                <w:color w:val="000000" w:themeColor="text1"/>
                <w:sz w:val="24"/>
                <w:szCs w:val="16"/>
              </w:rPr>
            </w:pPr>
          </w:p>
        </w:tc>
        <w:tc>
          <w:tcPr>
            <w:tcW w:w="283" w:type="dxa"/>
            <w:tcBorders>
              <w:bottom w:val="nil"/>
            </w:tcBorders>
            <w:vAlign w:val="center"/>
          </w:tcPr>
          <w:p w14:paraId="69577F61" w14:textId="77777777" w:rsidR="005B1F69" w:rsidRPr="00055E03" w:rsidRDefault="005B1F69" w:rsidP="00BA5912">
            <w:pPr>
              <w:jc w:val="center"/>
              <w:rPr>
                <w:rFonts w:ascii="Arial" w:hAnsi="Arial" w:cs="Arial"/>
                <w:b/>
                <w:color w:val="000000" w:themeColor="text1"/>
                <w:sz w:val="16"/>
                <w:szCs w:val="16"/>
              </w:rPr>
            </w:pPr>
          </w:p>
        </w:tc>
        <w:tc>
          <w:tcPr>
            <w:tcW w:w="878" w:type="dxa"/>
            <w:tcBorders>
              <w:bottom w:val="nil"/>
            </w:tcBorders>
            <w:vAlign w:val="center"/>
          </w:tcPr>
          <w:p w14:paraId="5CBE9A15" w14:textId="77777777" w:rsidR="005B1F69" w:rsidRPr="00055E03" w:rsidRDefault="005B1F69" w:rsidP="00BA5912">
            <w:pPr>
              <w:jc w:val="center"/>
              <w:rPr>
                <w:rFonts w:ascii="Arial" w:hAnsi="Arial" w:cs="Arial"/>
                <w:b/>
                <w:color w:val="000000" w:themeColor="text1"/>
                <w:sz w:val="16"/>
                <w:szCs w:val="16"/>
              </w:rPr>
            </w:pPr>
          </w:p>
        </w:tc>
        <w:tc>
          <w:tcPr>
            <w:tcW w:w="965" w:type="dxa"/>
            <w:tcBorders>
              <w:bottom w:val="nil"/>
            </w:tcBorders>
            <w:vAlign w:val="center"/>
          </w:tcPr>
          <w:p w14:paraId="1729FC69" w14:textId="77777777" w:rsidR="005B1F69" w:rsidRPr="00055E03" w:rsidRDefault="005B1F69" w:rsidP="00BA5912">
            <w:pPr>
              <w:jc w:val="center"/>
              <w:rPr>
                <w:rFonts w:ascii="Arial" w:hAnsi="Arial" w:cs="Arial"/>
                <w:b/>
                <w:color w:val="000000" w:themeColor="text1"/>
                <w:sz w:val="16"/>
                <w:szCs w:val="16"/>
              </w:rPr>
            </w:pPr>
          </w:p>
        </w:tc>
      </w:tr>
      <w:tr w:rsidR="005B1F69" w:rsidRPr="00055E03" w14:paraId="78C18391" w14:textId="77777777" w:rsidTr="00BA5912">
        <w:trPr>
          <w:trHeight w:hRule="exact" w:val="567"/>
        </w:trPr>
        <w:tc>
          <w:tcPr>
            <w:tcW w:w="3119" w:type="dxa"/>
            <w:tcBorders>
              <w:top w:val="nil"/>
              <w:bottom w:val="nil"/>
            </w:tcBorders>
            <w:vAlign w:val="center"/>
          </w:tcPr>
          <w:p w14:paraId="61B92021" w14:textId="77777777" w:rsidR="005B1F69" w:rsidRPr="00055E03" w:rsidRDefault="005B1F69" w:rsidP="00BA5912">
            <w:pPr>
              <w:rPr>
                <w:rFonts w:ascii="Arial" w:hAnsi="Arial" w:cs="Arial"/>
                <w:b/>
                <w:color w:val="000000" w:themeColor="text1"/>
                <w:sz w:val="16"/>
                <w:szCs w:val="16"/>
              </w:rPr>
            </w:pPr>
            <w:r w:rsidRPr="00055E03">
              <w:rPr>
                <w:rFonts w:ascii="Arial" w:hAnsi="Arial" w:cs="Arial"/>
                <w:i/>
                <w:color w:val="000000" w:themeColor="text1"/>
                <w:sz w:val="16"/>
                <w:szCs w:val="16"/>
                <w:lang w:val="en-GB"/>
              </w:rPr>
              <w:t>Reinekea blandensis</w:t>
            </w:r>
            <w:r w:rsidRPr="00055E03">
              <w:rPr>
                <w:rFonts w:ascii="Arial" w:hAnsi="Arial" w:cs="Arial"/>
                <w:color w:val="000000" w:themeColor="text1"/>
                <w:sz w:val="16"/>
                <w:szCs w:val="16"/>
                <w:lang w:val="en-GB"/>
              </w:rPr>
              <w:t xml:space="preserve"> DSM 29825</w:t>
            </w:r>
            <w:r w:rsidRPr="00055E03">
              <w:rPr>
                <w:rFonts w:ascii="Arial" w:hAnsi="Arial" w:cs="Arial"/>
                <w:b/>
                <w:color w:val="000000" w:themeColor="text1"/>
                <w:sz w:val="16"/>
                <w:szCs w:val="16"/>
                <w:vertAlign w:val="superscript"/>
                <w:lang w:val="en-GB"/>
              </w:rPr>
              <w:t>T</w:t>
            </w:r>
          </w:p>
        </w:tc>
        <w:tc>
          <w:tcPr>
            <w:tcW w:w="1410" w:type="dxa"/>
            <w:tcBorders>
              <w:top w:val="nil"/>
              <w:bottom w:val="nil"/>
            </w:tcBorders>
            <w:vAlign w:val="center"/>
          </w:tcPr>
          <w:p w14:paraId="1612708D" w14:textId="77777777" w:rsidR="005B1F69" w:rsidRPr="00055E03" w:rsidRDefault="005B1F69" w:rsidP="00BA5912">
            <w:pPr>
              <w:jc w:val="center"/>
              <w:rPr>
                <w:rFonts w:ascii="Arial" w:hAnsi="Arial" w:cs="Arial"/>
                <w:color w:val="000000" w:themeColor="text1"/>
                <w:sz w:val="16"/>
                <w:szCs w:val="16"/>
                <w:lang w:val="en-GB"/>
              </w:rPr>
            </w:pPr>
            <w:r w:rsidRPr="00055E03">
              <w:rPr>
                <w:rFonts w:ascii="Arial" w:hAnsi="Arial" w:cs="Arial"/>
                <w:color w:val="000000" w:themeColor="text1"/>
                <w:sz w:val="16"/>
                <w:szCs w:val="16"/>
                <w:lang w:val="en-GB"/>
              </w:rPr>
              <w:t>Blanes Bay,</w:t>
            </w:r>
            <w:r w:rsidRPr="00055E03">
              <w:rPr>
                <w:rFonts w:ascii="Arial" w:hAnsi="Arial" w:cs="Arial"/>
                <w:color w:val="000000" w:themeColor="text1"/>
                <w:sz w:val="16"/>
                <w:szCs w:val="16"/>
                <w:lang w:val="en-US"/>
              </w:rPr>
              <w:t xml:space="preserve"> </w:t>
            </w:r>
            <w:r w:rsidRPr="00055E03">
              <w:rPr>
                <w:rFonts w:ascii="Arial" w:hAnsi="Arial" w:cs="Arial"/>
                <w:color w:val="000000" w:themeColor="text1"/>
                <w:sz w:val="16"/>
                <w:szCs w:val="16"/>
                <w:lang w:val="en-GB"/>
              </w:rPr>
              <w:t>Mediterranean Sea, Spain</w:t>
            </w:r>
          </w:p>
        </w:tc>
        <w:tc>
          <w:tcPr>
            <w:tcW w:w="1701" w:type="dxa"/>
            <w:tcBorders>
              <w:top w:val="nil"/>
              <w:bottom w:val="nil"/>
            </w:tcBorders>
            <w:vAlign w:val="center"/>
          </w:tcPr>
          <w:p w14:paraId="5C748D8A" w14:textId="77777777" w:rsidR="005B1F69" w:rsidRPr="00055E03" w:rsidRDefault="005B1F69" w:rsidP="00BA5912">
            <w:pPr>
              <w:jc w:val="center"/>
              <w:rPr>
                <w:rFonts w:ascii="Arial" w:hAnsi="Arial" w:cs="Arial"/>
                <w:color w:val="000000" w:themeColor="text1"/>
                <w:sz w:val="16"/>
                <w:szCs w:val="16"/>
              </w:rPr>
            </w:pPr>
            <w:r w:rsidRPr="00055E03">
              <w:rPr>
                <w:rFonts w:ascii="Arial" w:hAnsi="Arial" w:cs="Arial"/>
                <w:color w:val="000000" w:themeColor="text1"/>
                <w:sz w:val="16"/>
                <w:szCs w:val="16"/>
              </w:rPr>
              <w:t>Surface seawater</w:t>
            </w:r>
          </w:p>
        </w:tc>
        <w:tc>
          <w:tcPr>
            <w:tcW w:w="1000" w:type="dxa"/>
            <w:gridSpan w:val="2"/>
            <w:tcBorders>
              <w:top w:val="nil"/>
              <w:bottom w:val="nil"/>
            </w:tcBorders>
            <w:vAlign w:val="center"/>
          </w:tcPr>
          <w:p w14:paraId="7E66C96F" w14:textId="77777777" w:rsidR="005B1F69" w:rsidRPr="001B1793" w:rsidRDefault="005B1F69" w:rsidP="00BA5912">
            <w:pPr>
              <w:jc w:val="center"/>
              <w:rPr>
                <w:rFonts w:ascii="Times New Roman" w:hAnsi="Times New Roman" w:cs="Times New Roman"/>
                <w:b/>
                <w:color w:val="000000" w:themeColor="text1"/>
                <w:sz w:val="24"/>
                <w:szCs w:val="16"/>
              </w:rPr>
            </w:pPr>
            <w:r w:rsidRPr="001B1793">
              <w:rPr>
                <w:rFonts w:ascii="Times New Roman" w:hAnsi="Times New Roman" w:cs="Times New Roman"/>
                <w:b/>
                <w:color w:val="000000" w:themeColor="text1"/>
                <w:sz w:val="24"/>
                <w:szCs w:val="16"/>
              </w:rPr>
              <w:fldChar w:fldCharType="begin"/>
            </w:r>
            <w:r w:rsidRPr="001B1793">
              <w:rPr>
                <w:rFonts w:ascii="Times New Roman" w:hAnsi="Times New Roman" w:cs="Times New Roman"/>
                <w:b/>
                <w:color w:val="000000" w:themeColor="text1"/>
                <w:sz w:val="24"/>
                <w:szCs w:val="16"/>
              </w:rPr>
              <w:instrText xml:space="preserve"> ADDIN PAPERS2_CITATIONS &lt;citation&gt;&lt;uuid&gt;00451E5F-C300-4AA6-B2C1-D32502935C67&lt;/uuid&gt;&lt;priority&gt;0&lt;/priority&gt;&lt;publications&gt;&lt;publication&gt;&lt;uuid&gt;58EF3EB5-C402-4797-A5AA-D5CE2CB1D3C3&lt;/uuid&gt;&lt;volume&gt;57&lt;/volume&gt;&lt;doi&gt;10.1099/ijs.0.65091-0&lt;/doi&gt;&lt;startpage&gt;2370&lt;/startpage&gt;&lt;publication_date&gt;99200710001200000000220000&lt;/publication_date&gt;&lt;url&gt;http://eutils.ncbi.nlm.nih.gov/entrez/eutils/elink.fcgi?dbfrom=pubmed&amp;amp;id=17911313&amp;amp;retmode=ref&amp;amp;cmd=prlinks&lt;/url&gt;&lt;type&gt;400&lt;/type&gt;&lt;title&gt;Reinekea blandensis sp. nov., a marine, genome-sequenced gammaproteobacterium.&lt;/title&gt;&lt;institution&gt;Marine Microbiology, Department of Biology and Environmental Sciences, University of Kalmar, SE-39182 Kalmar, Sweden.&lt;/institution&gt;&lt;number&gt;Pt 10&lt;/number&gt;&lt;subtype&gt;400&lt;/subtype&gt;&lt;endpage&gt;2375&lt;/endpage&gt;&lt;bundle&gt;&lt;publication&gt;&lt;title&gt;International journal of systematic and evolutionary microbiology&lt;/title&gt;&lt;type&gt;-100&lt;/type&gt;&lt;subtype&gt;-100&lt;/subtype&gt;&lt;uuid&gt;39CDD04E-D587-43C5-A32D-5702E6C9C132&lt;/uuid&gt;&lt;/publication&gt;&lt;/bundle&gt;&lt;authors&gt;&lt;author&gt;&lt;firstName&gt;Jarone&lt;/firstName&gt;&lt;lastName&gt;Pinhassi&lt;/lastName&gt;&lt;/author&gt;&lt;author&gt;&lt;firstName&gt;María&lt;/firstName&gt;&lt;middleNames&gt;J&lt;/middleNames&gt;&lt;lastName&gt;Pujalte&lt;/lastName&gt;&lt;/author&gt;&lt;author&gt;&lt;firstName&gt;M&lt;/firstName&gt;&lt;middleNames&gt;Carmen&lt;/middleNames&gt;&lt;lastName&gt;Macián&lt;/lastName&gt;&lt;/author&gt;&lt;author&gt;&lt;firstName&gt;Itziar&lt;/firstName&gt;&lt;lastName&gt;Lekunberri&lt;/lastName&gt;&lt;/author&gt;&lt;author&gt;&lt;firstName&gt;José&lt;/firstName&gt;&lt;middleNames&gt;M&lt;/middleNames&gt;&lt;lastName&gt;González&lt;/lastName&gt;&lt;/author&gt;&lt;author&gt;&lt;firstName&gt;Carlos&lt;/firstName&gt;&lt;lastName&gt;Pedrós-Alió&lt;/lastName&gt;&lt;/author&gt;&lt;author&gt;&lt;firstName&gt;David&lt;/firstName&gt;&lt;middleNames&gt;R&lt;/middleNames&gt;&lt;lastName&gt;Arahal&lt;/lastName&gt;&lt;/author&gt;&lt;/authors&gt;&lt;/publication&gt;&lt;/publications&gt;&lt;cites&gt;&lt;/cites&gt;&lt;/citation&gt;</w:instrText>
            </w:r>
            <w:r w:rsidRPr="001B1793">
              <w:rPr>
                <w:rFonts w:ascii="Times New Roman" w:hAnsi="Times New Roman" w:cs="Times New Roman"/>
                <w:b/>
                <w:color w:val="000000" w:themeColor="text1"/>
                <w:sz w:val="24"/>
                <w:szCs w:val="16"/>
              </w:rPr>
              <w:fldChar w:fldCharType="separate"/>
            </w:r>
            <w:r w:rsidRPr="001B1793">
              <w:rPr>
                <w:rFonts w:ascii="Times New Roman" w:hAnsi="Times New Roman" w:cs="Times New Roman"/>
                <w:color w:val="000000" w:themeColor="text1"/>
                <w:sz w:val="24"/>
                <w:vertAlign w:val="superscript"/>
                <w:lang w:val="en-GB"/>
              </w:rPr>
              <w:t>28</w:t>
            </w:r>
            <w:r w:rsidRPr="001B1793">
              <w:rPr>
                <w:rFonts w:ascii="Times New Roman" w:hAnsi="Times New Roman" w:cs="Times New Roman"/>
                <w:b/>
                <w:color w:val="000000" w:themeColor="text1"/>
                <w:sz w:val="24"/>
                <w:szCs w:val="16"/>
              </w:rPr>
              <w:fldChar w:fldCharType="end"/>
            </w:r>
          </w:p>
        </w:tc>
        <w:tc>
          <w:tcPr>
            <w:tcW w:w="283" w:type="dxa"/>
            <w:tcBorders>
              <w:top w:val="nil"/>
              <w:bottom w:val="nil"/>
            </w:tcBorders>
            <w:vAlign w:val="center"/>
          </w:tcPr>
          <w:p w14:paraId="484AB384" w14:textId="77777777" w:rsidR="005B1F69" w:rsidRPr="00055E03" w:rsidRDefault="005B1F69" w:rsidP="00BA5912">
            <w:pPr>
              <w:jc w:val="center"/>
              <w:rPr>
                <w:rFonts w:ascii="Arial" w:hAnsi="Arial" w:cs="Arial"/>
                <w:b/>
                <w:color w:val="000000" w:themeColor="text1"/>
                <w:sz w:val="16"/>
                <w:szCs w:val="16"/>
              </w:rPr>
            </w:pPr>
          </w:p>
        </w:tc>
        <w:tc>
          <w:tcPr>
            <w:tcW w:w="878" w:type="dxa"/>
            <w:tcBorders>
              <w:top w:val="nil"/>
              <w:bottom w:val="nil"/>
            </w:tcBorders>
            <w:vAlign w:val="center"/>
          </w:tcPr>
          <w:p w14:paraId="74D5A318"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rPr>
              <w:t>+</w:t>
            </w:r>
          </w:p>
        </w:tc>
        <w:tc>
          <w:tcPr>
            <w:tcW w:w="965" w:type="dxa"/>
            <w:tcBorders>
              <w:top w:val="nil"/>
              <w:bottom w:val="nil"/>
            </w:tcBorders>
            <w:vAlign w:val="center"/>
          </w:tcPr>
          <w:p w14:paraId="42DECF3F"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rPr>
              <w:t>(+/–)</w:t>
            </w:r>
          </w:p>
        </w:tc>
      </w:tr>
      <w:tr w:rsidR="005B1F69" w:rsidRPr="00055E03" w14:paraId="49CAAA80" w14:textId="77777777" w:rsidTr="00BA5912">
        <w:trPr>
          <w:trHeight w:hRule="exact" w:val="567"/>
        </w:trPr>
        <w:tc>
          <w:tcPr>
            <w:tcW w:w="3119" w:type="dxa"/>
            <w:tcBorders>
              <w:top w:val="nil"/>
              <w:bottom w:val="nil"/>
            </w:tcBorders>
            <w:vAlign w:val="center"/>
          </w:tcPr>
          <w:p w14:paraId="32E15028" w14:textId="77777777" w:rsidR="005B1F69" w:rsidRPr="00055E03" w:rsidRDefault="005B1F69" w:rsidP="00BA5912">
            <w:pPr>
              <w:rPr>
                <w:rFonts w:ascii="Arial" w:hAnsi="Arial" w:cs="Arial"/>
                <w:b/>
                <w:color w:val="000000" w:themeColor="text1"/>
                <w:sz w:val="16"/>
                <w:szCs w:val="16"/>
              </w:rPr>
            </w:pPr>
            <w:r>
              <w:rPr>
                <w:rFonts w:ascii="Arial" w:hAnsi="Arial" w:cs="Arial"/>
                <w:i/>
                <w:color w:val="000000" w:themeColor="text1"/>
                <w:sz w:val="16"/>
                <w:szCs w:val="16"/>
                <w:lang w:val="en-GB"/>
              </w:rPr>
              <w:t>Microbulbifer epialgicus</w:t>
            </w:r>
            <w:r w:rsidRPr="00055E03">
              <w:rPr>
                <w:rFonts w:ascii="Arial" w:hAnsi="Arial" w:cs="Arial"/>
                <w:color w:val="000000" w:themeColor="text1"/>
                <w:sz w:val="16"/>
                <w:szCs w:val="16"/>
                <w:lang w:val="en-GB"/>
              </w:rPr>
              <w:t xml:space="preserve"> DSM </w:t>
            </w:r>
            <w:r>
              <w:rPr>
                <w:rFonts w:ascii="Arial" w:hAnsi="Arial" w:cs="Arial"/>
                <w:color w:val="000000" w:themeColor="text1"/>
                <w:sz w:val="16"/>
                <w:szCs w:val="16"/>
                <w:lang w:val="en-GB"/>
              </w:rPr>
              <w:t>18641</w:t>
            </w:r>
            <w:r w:rsidRPr="00055E03">
              <w:rPr>
                <w:rFonts w:ascii="Arial" w:hAnsi="Arial" w:cs="Arial"/>
                <w:b/>
                <w:color w:val="000000" w:themeColor="text1"/>
                <w:sz w:val="16"/>
                <w:szCs w:val="16"/>
                <w:vertAlign w:val="superscript"/>
                <w:lang w:val="en-GB"/>
              </w:rPr>
              <w:t>T</w:t>
            </w:r>
          </w:p>
        </w:tc>
        <w:tc>
          <w:tcPr>
            <w:tcW w:w="1410" w:type="dxa"/>
            <w:tcBorders>
              <w:top w:val="nil"/>
              <w:bottom w:val="nil"/>
            </w:tcBorders>
            <w:vAlign w:val="center"/>
          </w:tcPr>
          <w:p w14:paraId="08CCD963" w14:textId="77777777" w:rsidR="005B1F69" w:rsidRPr="00055E03" w:rsidRDefault="005B1F69" w:rsidP="00BA5912">
            <w:pPr>
              <w:jc w:val="center"/>
              <w:rPr>
                <w:rFonts w:ascii="Arial" w:hAnsi="Arial" w:cs="Arial"/>
                <w:color w:val="000000" w:themeColor="text1"/>
                <w:sz w:val="16"/>
                <w:szCs w:val="16"/>
                <w:lang w:val="en-GB"/>
              </w:rPr>
            </w:pPr>
            <w:r>
              <w:rPr>
                <w:rFonts w:ascii="Arial" w:hAnsi="Arial" w:cs="Arial"/>
                <w:color w:val="000000" w:themeColor="text1"/>
                <w:sz w:val="16"/>
                <w:szCs w:val="16"/>
                <w:lang w:val="en-GB"/>
              </w:rPr>
              <w:t>Pacific Ocean</w:t>
            </w:r>
            <w:r w:rsidRPr="00055E03">
              <w:rPr>
                <w:rFonts w:ascii="Arial" w:hAnsi="Arial" w:cs="Arial"/>
                <w:color w:val="000000" w:themeColor="text1"/>
                <w:sz w:val="16"/>
                <w:szCs w:val="16"/>
                <w:lang w:val="en-GB"/>
              </w:rPr>
              <w:t xml:space="preserve">, </w:t>
            </w:r>
            <w:r>
              <w:rPr>
                <w:rFonts w:ascii="Arial" w:hAnsi="Arial" w:cs="Arial"/>
                <w:color w:val="000000" w:themeColor="text1"/>
                <w:sz w:val="16"/>
                <w:szCs w:val="16"/>
                <w:lang w:val="en-GB"/>
              </w:rPr>
              <w:t>Palau</w:t>
            </w:r>
          </w:p>
        </w:tc>
        <w:tc>
          <w:tcPr>
            <w:tcW w:w="1701" w:type="dxa"/>
            <w:tcBorders>
              <w:top w:val="nil"/>
              <w:bottom w:val="nil"/>
            </w:tcBorders>
            <w:vAlign w:val="center"/>
          </w:tcPr>
          <w:p w14:paraId="35BC700D" w14:textId="77777777" w:rsidR="005B1F69" w:rsidRPr="006B2896" w:rsidRDefault="005B1F69" w:rsidP="00BA5912">
            <w:pPr>
              <w:jc w:val="center"/>
              <w:rPr>
                <w:rFonts w:ascii="Arial" w:hAnsi="Arial" w:cs="Arial"/>
                <w:color w:val="000000" w:themeColor="text1"/>
                <w:sz w:val="16"/>
                <w:szCs w:val="16"/>
                <w:lang w:val="en-US"/>
              </w:rPr>
            </w:pPr>
            <w:r w:rsidRPr="006B2896">
              <w:rPr>
                <w:rFonts w:ascii="Arial" w:hAnsi="Arial" w:cs="Arial"/>
                <w:color w:val="000000" w:themeColor="text1"/>
                <w:sz w:val="16"/>
                <w:szCs w:val="16"/>
                <w:lang w:val="en-US"/>
              </w:rPr>
              <w:t xml:space="preserve">From marine </w:t>
            </w:r>
            <w:r>
              <w:rPr>
                <w:rFonts w:ascii="Arial" w:hAnsi="Arial" w:cs="Arial"/>
                <w:color w:val="000000" w:themeColor="text1"/>
                <w:sz w:val="16"/>
                <w:szCs w:val="16"/>
                <w:lang w:val="en-US"/>
              </w:rPr>
              <w:t>alg</w:t>
            </w:r>
            <w:r w:rsidRPr="006B2896">
              <w:rPr>
                <w:rFonts w:ascii="Arial" w:hAnsi="Arial" w:cs="Arial"/>
                <w:color w:val="000000" w:themeColor="text1"/>
                <w:sz w:val="16"/>
                <w:szCs w:val="16"/>
                <w:lang w:val="en-US"/>
              </w:rPr>
              <w:t>ae at seashore</w:t>
            </w:r>
          </w:p>
        </w:tc>
        <w:tc>
          <w:tcPr>
            <w:tcW w:w="1000" w:type="dxa"/>
            <w:gridSpan w:val="2"/>
            <w:tcBorders>
              <w:top w:val="nil"/>
              <w:bottom w:val="nil"/>
            </w:tcBorders>
            <w:vAlign w:val="center"/>
          </w:tcPr>
          <w:p w14:paraId="19236855" w14:textId="77777777" w:rsidR="005B1F69" w:rsidRPr="001B1793" w:rsidRDefault="005B1F69" w:rsidP="00BA5912">
            <w:pPr>
              <w:jc w:val="center"/>
              <w:rPr>
                <w:rFonts w:ascii="Times New Roman" w:hAnsi="Times New Roman" w:cs="Times New Roman"/>
                <w:b/>
                <w:color w:val="000000" w:themeColor="text1"/>
                <w:sz w:val="24"/>
                <w:szCs w:val="16"/>
              </w:rPr>
            </w:pPr>
            <w:r w:rsidRPr="001B1793">
              <w:rPr>
                <w:rFonts w:ascii="Times New Roman" w:hAnsi="Times New Roman" w:cs="Times New Roman"/>
                <w:b/>
                <w:color w:val="000000" w:themeColor="text1"/>
                <w:sz w:val="24"/>
                <w:szCs w:val="16"/>
              </w:rPr>
              <w:fldChar w:fldCharType="begin"/>
            </w:r>
            <w:r w:rsidRPr="001B1793">
              <w:rPr>
                <w:rFonts w:ascii="Times New Roman" w:hAnsi="Times New Roman" w:cs="Times New Roman"/>
                <w:b/>
                <w:color w:val="000000" w:themeColor="text1"/>
                <w:sz w:val="24"/>
                <w:szCs w:val="16"/>
              </w:rPr>
              <w:instrText xml:space="preserve"> ADDIN PAPERS2_CITATIONS &lt;citation&gt;&lt;uuid&gt;00451E5F-C300-4AA6-B2C1-D32502935C67&lt;/uuid&gt;&lt;priority&gt;0&lt;/priority&gt;&lt;publications&gt;&lt;publication&gt;&lt;uuid&gt;58EF3EB5-C402-4797-A5AA-D5CE2CB1D3C3&lt;/uuid&gt;&lt;volume&gt;57&lt;/volume&gt;&lt;doi&gt;10.1099/ijs.0.65091-0&lt;/doi&gt;&lt;startpage&gt;2370&lt;/startpage&gt;&lt;publication_date&gt;99200710001200000000220000&lt;/publication_date&gt;&lt;url&gt;http://eutils.ncbi.nlm.nih.gov/entrez/eutils/elink.fcgi?dbfrom=pubmed&amp;amp;id=17911313&amp;amp;retmode=ref&amp;amp;cmd=prlinks&lt;/url&gt;&lt;type&gt;400&lt;/type&gt;&lt;title&gt;Reinekea blandensis sp. nov., a marine, genome-sequenced gammaproteobacterium.&lt;/title&gt;&lt;institution&gt;Marine Microbiology, Department of Biology and Environmental Sciences, University of Kalmar, SE-39182 Kalmar, Sweden.&lt;/institution&gt;&lt;number&gt;Pt 10&lt;/number&gt;&lt;subtype&gt;400&lt;/subtype&gt;&lt;endpage&gt;2375&lt;/endpage&gt;&lt;bundle&gt;&lt;publication&gt;&lt;title&gt;International journal of systematic and evolutionary microbiology&lt;/title&gt;&lt;type&gt;-100&lt;/type&gt;&lt;subtype&gt;-100&lt;/subtype&gt;&lt;uuid&gt;39CDD04E-D587-43C5-A32D-5702E6C9C132&lt;/uuid&gt;&lt;/publication&gt;&lt;/bundle&gt;&lt;authors&gt;&lt;author&gt;&lt;firstName&gt;Jarone&lt;/firstName&gt;&lt;lastName&gt;Pinhassi&lt;/lastName&gt;&lt;/author&gt;&lt;author&gt;&lt;firstName&gt;María&lt;/firstName&gt;&lt;middleNames&gt;J&lt;/middleNames&gt;&lt;lastName&gt;Pujalte&lt;/lastName&gt;&lt;/author&gt;&lt;author&gt;&lt;firstName&gt;M&lt;/firstName&gt;&lt;middleNames&gt;Carmen&lt;/middleNames&gt;&lt;lastName&gt;Macián&lt;/lastName&gt;&lt;/author&gt;&lt;author&gt;&lt;firstName&gt;Itziar&lt;/firstName&gt;&lt;lastName&gt;Lekunberri&lt;/lastName&gt;&lt;/author&gt;&lt;author&gt;&lt;firstName&gt;José&lt;/firstName&gt;&lt;middleNames&gt;M&lt;/middleNames&gt;&lt;lastName&gt;González&lt;/lastName&gt;&lt;/author&gt;&lt;author&gt;&lt;firstName&gt;Carlos&lt;/firstName&gt;&lt;lastName&gt;Pedrós-Alió&lt;/lastName&gt;&lt;/author&gt;&lt;author&gt;&lt;firstName&gt;David&lt;/firstName&gt;&lt;middleNames&gt;R&lt;/middleNames&gt;&lt;lastName&gt;Arahal&lt;/lastName&gt;&lt;/author&gt;&lt;/authors&gt;&lt;/publication&gt;&lt;/publications&gt;&lt;cites&gt;&lt;/cites&gt;&lt;/citation&gt;</w:instrText>
            </w:r>
            <w:r w:rsidRPr="001B1793">
              <w:rPr>
                <w:rFonts w:ascii="Times New Roman" w:hAnsi="Times New Roman" w:cs="Times New Roman"/>
                <w:b/>
                <w:color w:val="000000" w:themeColor="text1"/>
                <w:sz w:val="24"/>
                <w:szCs w:val="16"/>
              </w:rPr>
              <w:fldChar w:fldCharType="separate"/>
            </w:r>
            <w:r w:rsidRPr="001B1793">
              <w:rPr>
                <w:rFonts w:ascii="Times New Roman" w:hAnsi="Times New Roman" w:cs="Times New Roman"/>
                <w:color w:val="000000" w:themeColor="text1"/>
                <w:sz w:val="24"/>
                <w:vertAlign w:val="superscript"/>
                <w:lang w:val="en-GB"/>
              </w:rPr>
              <w:t>2</w:t>
            </w:r>
            <w:r w:rsidRPr="001B1793">
              <w:rPr>
                <w:rFonts w:ascii="Times New Roman" w:hAnsi="Times New Roman" w:cs="Times New Roman"/>
                <w:b/>
                <w:color w:val="000000" w:themeColor="text1"/>
                <w:sz w:val="24"/>
                <w:szCs w:val="16"/>
              </w:rPr>
              <w:fldChar w:fldCharType="end"/>
            </w:r>
            <w:r w:rsidRPr="006B2896">
              <w:rPr>
                <w:rFonts w:ascii="Times New Roman" w:hAnsi="Times New Roman" w:cs="Times New Roman"/>
                <w:color w:val="000000" w:themeColor="text1"/>
                <w:sz w:val="24"/>
                <w:szCs w:val="16"/>
                <w:vertAlign w:val="superscript"/>
              </w:rPr>
              <w:t>9</w:t>
            </w:r>
          </w:p>
        </w:tc>
        <w:tc>
          <w:tcPr>
            <w:tcW w:w="283" w:type="dxa"/>
            <w:tcBorders>
              <w:top w:val="nil"/>
              <w:bottom w:val="nil"/>
            </w:tcBorders>
            <w:vAlign w:val="center"/>
          </w:tcPr>
          <w:p w14:paraId="7E6654E6" w14:textId="77777777" w:rsidR="005B1F69" w:rsidRPr="00055E03" w:rsidRDefault="005B1F69" w:rsidP="00BA5912">
            <w:pPr>
              <w:jc w:val="center"/>
              <w:rPr>
                <w:rFonts w:ascii="Arial" w:hAnsi="Arial" w:cs="Arial"/>
                <w:b/>
                <w:color w:val="000000" w:themeColor="text1"/>
                <w:sz w:val="16"/>
                <w:szCs w:val="16"/>
              </w:rPr>
            </w:pPr>
          </w:p>
        </w:tc>
        <w:tc>
          <w:tcPr>
            <w:tcW w:w="878" w:type="dxa"/>
            <w:tcBorders>
              <w:top w:val="nil"/>
              <w:bottom w:val="nil"/>
            </w:tcBorders>
            <w:vAlign w:val="center"/>
          </w:tcPr>
          <w:p w14:paraId="36D3FB75"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rPr>
              <w:t>+</w:t>
            </w:r>
          </w:p>
        </w:tc>
        <w:tc>
          <w:tcPr>
            <w:tcW w:w="965" w:type="dxa"/>
            <w:tcBorders>
              <w:top w:val="nil"/>
              <w:bottom w:val="nil"/>
            </w:tcBorders>
            <w:vAlign w:val="center"/>
          </w:tcPr>
          <w:p w14:paraId="7D6293BD" w14:textId="77777777" w:rsidR="005B1F69" w:rsidRPr="00055E03" w:rsidRDefault="005B1F69" w:rsidP="00BA5912">
            <w:pPr>
              <w:jc w:val="center"/>
              <w:rPr>
                <w:rFonts w:ascii="Arial" w:hAnsi="Arial" w:cs="Arial"/>
                <w:b/>
                <w:color w:val="000000" w:themeColor="text1"/>
                <w:sz w:val="16"/>
                <w:szCs w:val="16"/>
              </w:rPr>
            </w:pPr>
            <w:r w:rsidRPr="00055E03">
              <w:rPr>
                <w:rFonts w:ascii="Arial" w:hAnsi="Arial" w:cs="Arial"/>
                <w:b/>
                <w:color w:val="000000" w:themeColor="text1"/>
                <w:sz w:val="16"/>
                <w:szCs w:val="16"/>
              </w:rPr>
              <w:t>–</w:t>
            </w:r>
          </w:p>
        </w:tc>
      </w:tr>
      <w:tr w:rsidR="005B1F69" w:rsidRPr="00055E03" w14:paraId="453F6626" w14:textId="77777777" w:rsidTr="00BA5912">
        <w:trPr>
          <w:trHeight w:hRule="exact" w:val="57"/>
        </w:trPr>
        <w:tc>
          <w:tcPr>
            <w:tcW w:w="3119" w:type="dxa"/>
            <w:tcBorders>
              <w:top w:val="nil"/>
              <w:bottom w:val="single" w:sz="4" w:space="0" w:color="auto"/>
            </w:tcBorders>
            <w:vAlign w:val="center"/>
          </w:tcPr>
          <w:p w14:paraId="7EFBDF77" w14:textId="77777777" w:rsidR="005B1F69" w:rsidRPr="00055E03" w:rsidRDefault="005B1F69" w:rsidP="00BA5912">
            <w:pPr>
              <w:jc w:val="center"/>
              <w:rPr>
                <w:rFonts w:ascii="Arial" w:hAnsi="Arial" w:cs="Arial"/>
                <w:b/>
                <w:color w:val="000000" w:themeColor="text1"/>
                <w:sz w:val="16"/>
                <w:szCs w:val="16"/>
              </w:rPr>
            </w:pPr>
          </w:p>
        </w:tc>
        <w:tc>
          <w:tcPr>
            <w:tcW w:w="1410" w:type="dxa"/>
            <w:tcBorders>
              <w:top w:val="nil"/>
              <w:bottom w:val="single" w:sz="4" w:space="0" w:color="auto"/>
            </w:tcBorders>
            <w:vAlign w:val="center"/>
          </w:tcPr>
          <w:p w14:paraId="1FB8D8CF" w14:textId="77777777" w:rsidR="005B1F69" w:rsidRPr="00055E03" w:rsidRDefault="005B1F69" w:rsidP="00BA5912">
            <w:pPr>
              <w:jc w:val="center"/>
              <w:rPr>
                <w:rFonts w:ascii="Arial" w:hAnsi="Arial" w:cs="Arial"/>
                <w:b/>
                <w:color w:val="000000" w:themeColor="text1"/>
                <w:sz w:val="16"/>
                <w:szCs w:val="16"/>
              </w:rPr>
            </w:pPr>
          </w:p>
        </w:tc>
        <w:tc>
          <w:tcPr>
            <w:tcW w:w="1701" w:type="dxa"/>
            <w:tcBorders>
              <w:top w:val="nil"/>
              <w:bottom w:val="single" w:sz="4" w:space="0" w:color="auto"/>
            </w:tcBorders>
            <w:vAlign w:val="center"/>
          </w:tcPr>
          <w:p w14:paraId="11624B5A" w14:textId="77777777" w:rsidR="005B1F69" w:rsidRPr="00055E03" w:rsidRDefault="005B1F69" w:rsidP="00BA5912">
            <w:pPr>
              <w:jc w:val="center"/>
              <w:rPr>
                <w:rFonts w:ascii="Arial" w:hAnsi="Arial" w:cs="Arial"/>
                <w:b/>
                <w:color w:val="000000" w:themeColor="text1"/>
                <w:sz w:val="16"/>
                <w:szCs w:val="16"/>
              </w:rPr>
            </w:pPr>
          </w:p>
        </w:tc>
        <w:tc>
          <w:tcPr>
            <w:tcW w:w="1000" w:type="dxa"/>
            <w:gridSpan w:val="2"/>
            <w:tcBorders>
              <w:top w:val="nil"/>
              <w:bottom w:val="single" w:sz="4" w:space="0" w:color="auto"/>
            </w:tcBorders>
            <w:vAlign w:val="center"/>
          </w:tcPr>
          <w:p w14:paraId="02F1807C" w14:textId="77777777" w:rsidR="005B1F69" w:rsidRPr="00055E03" w:rsidRDefault="005B1F69" w:rsidP="00BA5912">
            <w:pPr>
              <w:jc w:val="center"/>
              <w:rPr>
                <w:rFonts w:ascii="Arial" w:hAnsi="Arial" w:cs="Arial"/>
                <w:b/>
                <w:color w:val="000000" w:themeColor="text1"/>
                <w:sz w:val="16"/>
                <w:szCs w:val="16"/>
              </w:rPr>
            </w:pPr>
          </w:p>
        </w:tc>
        <w:tc>
          <w:tcPr>
            <w:tcW w:w="283" w:type="dxa"/>
            <w:tcBorders>
              <w:top w:val="nil"/>
              <w:bottom w:val="single" w:sz="4" w:space="0" w:color="auto"/>
            </w:tcBorders>
            <w:vAlign w:val="center"/>
          </w:tcPr>
          <w:p w14:paraId="05DABEC9" w14:textId="77777777" w:rsidR="005B1F69" w:rsidRPr="00055E03" w:rsidRDefault="005B1F69" w:rsidP="00BA5912">
            <w:pPr>
              <w:jc w:val="center"/>
              <w:rPr>
                <w:rFonts w:ascii="Arial" w:hAnsi="Arial" w:cs="Arial"/>
                <w:b/>
                <w:color w:val="000000" w:themeColor="text1"/>
                <w:sz w:val="16"/>
                <w:szCs w:val="16"/>
              </w:rPr>
            </w:pPr>
          </w:p>
        </w:tc>
        <w:tc>
          <w:tcPr>
            <w:tcW w:w="878" w:type="dxa"/>
            <w:tcBorders>
              <w:top w:val="nil"/>
              <w:bottom w:val="single" w:sz="4" w:space="0" w:color="auto"/>
            </w:tcBorders>
            <w:vAlign w:val="center"/>
          </w:tcPr>
          <w:p w14:paraId="33D5DF2B" w14:textId="77777777" w:rsidR="005B1F69" w:rsidRPr="00055E03" w:rsidRDefault="005B1F69" w:rsidP="00BA5912">
            <w:pPr>
              <w:jc w:val="center"/>
              <w:rPr>
                <w:rFonts w:ascii="Arial" w:hAnsi="Arial" w:cs="Arial"/>
                <w:b/>
                <w:color w:val="000000" w:themeColor="text1"/>
                <w:sz w:val="16"/>
                <w:szCs w:val="16"/>
              </w:rPr>
            </w:pPr>
          </w:p>
        </w:tc>
        <w:tc>
          <w:tcPr>
            <w:tcW w:w="965" w:type="dxa"/>
            <w:tcBorders>
              <w:top w:val="nil"/>
              <w:bottom w:val="single" w:sz="4" w:space="0" w:color="auto"/>
            </w:tcBorders>
            <w:vAlign w:val="center"/>
          </w:tcPr>
          <w:p w14:paraId="2EDF3D4C" w14:textId="77777777" w:rsidR="005B1F69" w:rsidRPr="00055E03" w:rsidRDefault="005B1F69" w:rsidP="00BA5912">
            <w:pPr>
              <w:jc w:val="center"/>
              <w:rPr>
                <w:rFonts w:ascii="Arial" w:hAnsi="Arial" w:cs="Arial"/>
                <w:b/>
                <w:color w:val="000000" w:themeColor="text1"/>
                <w:sz w:val="16"/>
                <w:szCs w:val="16"/>
              </w:rPr>
            </w:pPr>
          </w:p>
        </w:tc>
      </w:tr>
    </w:tbl>
    <w:p w14:paraId="2C3E9BF8" w14:textId="77777777" w:rsidR="005B1F69" w:rsidRPr="00055E03" w:rsidRDefault="005B1F69" w:rsidP="005B1F69">
      <w:pPr>
        <w:pStyle w:val="p1"/>
        <w:spacing w:before="120"/>
        <w:jc w:val="both"/>
        <w:rPr>
          <w:rFonts w:ascii="Times New Roman" w:hAnsi="Times New Roman"/>
          <w:color w:val="000000" w:themeColor="text1"/>
          <w:lang w:val="en-GB"/>
        </w:rPr>
      </w:pPr>
      <w:r w:rsidRPr="00055E03">
        <w:rPr>
          <w:rFonts w:ascii="Times New Roman" w:hAnsi="Times New Roman"/>
          <w:color w:val="000000" w:themeColor="text1"/>
          <w:vertAlign w:val="superscript"/>
          <w:lang w:val="en-GB"/>
        </w:rPr>
        <w:t>a</w:t>
      </w:r>
      <w:r w:rsidRPr="00055E03">
        <w:rPr>
          <w:rFonts w:ascii="Times New Roman" w:hAnsi="Times New Roman"/>
          <w:color w:val="000000" w:themeColor="text1"/>
          <w:lang w:val="en-GB"/>
        </w:rPr>
        <w:t xml:space="preserve"> +, Good and reproducible growth; (+/–), insufficient growth (low ODs and/or irreproducible) owing to inadequate medium (potentially limited by micro-nutrients other than the supplied trace elements and vitamins); –, no growth observed.</w:t>
      </w:r>
    </w:p>
    <w:p w14:paraId="78F23C9A" w14:textId="77777777" w:rsidR="005B1F69" w:rsidRPr="00055E03" w:rsidRDefault="005B1F69" w:rsidP="005B1F69">
      <w:pPr>
        <w:pStyle w:val="p1"/>
        <w:jc w:val="both"/>
        <w:rPr>
          <w:rFonts w:ascii="Times New Roman" w:hAnsi="Times New Roman"/>
          <w:color w:val="000000" w:themeColor="text1"/>
        </w:rPr>
      </w:pPr>
      <w:r w:rsidRPr="00055E03">
        <w:rPr>
          <w:rFonts w:ascii="Times New Roman" w:hAnsi="Times New Roman"/>
          <w:color w:val="000000" w:themeColor="text1"/>
          <w:vertAlign w:val="superscript"/>
          <w:lang w:val="en-GB"/>
        </w:rPr>
        <w:t>b</w:t>
      </w:r>
      <w:r w:rsidRPr="00055E03">
        <w:rPr>
          <w:rFonts w:ascii="Times New Roman" w:hAnsi="Times New Roman"/>
          <w:color w:val="000000" w:themeColor="text1"/>
          <w:lang w:val="en-GB"/>
        </w:rPr>
        <w:t xml:space="preserve"> </w:t>
      </w:r>
      <w:r w:rsidRPr="00055E03">
        <w:rPr>
          <w:rFonts w:ascii="Times New Roman" w:hAnsi="Times New Roman"/>
          <w:color w:val="000000" w:themeColor="text1"/>
        </w:rPr>
        <w:t>The defined mineral medium contained 11 mM glucose, ~1 mM NH</w:t>
      </w:r>
      <w:r w:rsidRPr="00055E03">
        <w:rPr>
          <w:rFonts w:ascii="Times New Roman" w:hAnsi="Times New Roman"/>
          <w:color w:val="000000" w:themeColor="text1"/>
          <w:vertAlign w:val="subscript"/>
        </w:rPr>
        <w:t>4</w:t>
      </w:r>
      <w:r w:rsidRPr="00055E03">
        <w:rPr>
          <w:rFonts w:ascii="Times New Roman" w:hAnsi="Times New Roman"/>
          <w:color w:val="000000" w:themeColor="text1"/>
          <w:vertAlign w:val="superscript"/>
        </w:rPr>
        <w:t>+</w:t>
      </w:r>
      <w:r w:rsidRPr="00055E03">
        <w:rPr>
          <w:rFonts w:ascii="Times New Roman" w:hAnsi="Times New Roman"/>
          <w:color w:val="000000" w:themeColor="text1"/>
        </w:rPr>
        <w:t xml:space="preserve"> and trace elements</w:t>
      </w:r>
      <w:r w:rsidRPr="00055E03">
        <w:rPr>
          <w:rFonts w:ascii="Times New Roman" w:hAnsi="Times New Roman"/>
          <w:color w:val="000000" w:themeColor="text1"/>
        </w:rPr>
        <w:fldChar w:fldCharType="begin"/>
      </w:r>
      <w:r w:rsidRPr="00055E03">
        <w:rPr>
          <w:rFonts w:ascii="Times New Roman" w:hAnsi="Times New Roman"/>
          <w:color w:val="000000" w:themeColor="text1"/>
        </w:rPr>
        <w:instrText xml:space="preserve"> ADDIN PAPERS2_CITATIONS &lt;citation&gt;&lt;uuid&gt;FF033D02-34EF-4F9D-9273-0B01EE17E206&lt;/uuid&gt;&lt;priority&gt;0&lt;/priority&gt;&lt;publications&gt;&lt;publication&gt;&lt;uuid&gt;CDA00525-84C1-4B2E-A178-B3B55C32D13E&lt;/uuid&gt;&lt;volume&gt;9&lt;/volume&gt;&lt;doi&gt;10.1002/pmic.200900120&lt;/doi&gt;&lt;startpage&gt;3677&lt;/startpage&gt;&lt;publication_date&gt;99200907001200000000220000&lt;/publication_date&gt;&lt;url&gt;http://doi.wiley.com/10.1002/pmic.200900120&lt;/url&gt;&lt;citekey&gt;Zech:2009ed&lt;/citekey&gt;&lt;type&gt;400&lt;/type&gt;&lt;title&gt;Growth phase-dependent global protein and metabolite profiles of Phaeobacter gallaeciensis strain DSM 17395, a member of the marine Roseobacter-clade.&lt;/title&gt;&lt;publisher&gt;WILEY</w:instrText>
      </w:r>
      <w:r w:rsidRPr="00055E03">
        <w:rPr>
          <w:rFonts w:ascii="Calibri" w:eastAsia="Calibri" w:hAnsi="Calibri" w:cs="Calibri"/>
          <w:color w:val="000000" w:themeColor="text1"/>
        </w:rPr>
        <w:instrText>‐</w:instrText>
      </w:r>
      <w:r w:rsidRPr="00055E03">
        <w:rPr>
          <w:rFonts w:ascii="Times New Roman" w:hAnsi="Times New Roman"/>
          <w:color w:val="000000" w:themeColor="text1"/>
        </w:rPr>
        <w:instrText>VCH Verlag&lt;/publisher&gt;&lt;institution&gt;Institute for Chemistry and Biology of the Marine Environment, Carl von Ossietzky University Oldenburg, D-26111 Oldenburg, Germany.&lt;/institution&gt;&lt;number&gt;14&lt;/number&gt;&lt;subtype&gt;400&lt;/subtype&gt;&lt;endpage&gt;3697&lt;/endpage&gt;&lt;bundle&gt;&lt;publication&gt;&lt;title&gt;Proteomics&lt;/title&gt;&lt;type&gt;-100&lt;/type&gt;&lt;subtype&gt;-100&lt;/subtype&gt;&lt;uuid&gt;0F961825-6A86-47DD-823F-BD02DABAB305&lt;/uuid&gt;&lt;/publication&gt;&lt;/bundle&gt;&lt;authors&gt;&lt;author&gt;&lt;firstName&gt;Hajo&lt;/firstName&gt;&lt;lastName&gt;Zech&lt;/lastName&gt;&lt;/author&gt;&lt;author&gt;&lt;firstName&gt;Sebastian&lt;/firstName&gt;&lt;lastName&gt;Thole&lt;/lastName&gt;&lt;/author&gt;&lt;author&gt;&lt;firstName&gt;Kerstin&lt;/firstName&gt;&lt;lastName&gt;Schreiber&lt;/lastName&gt;&lt;/author&gt;&lt;author&gt;&lt;firstName&gt;Daniela&lt;/firstName&gt;&lt;lastName&gt;Kalhöfer&lt;/lastName&gt;&lt;/author&gt;&lt;author&gt;&lt;firstName&gt;Sonja&lt;/firstName&gt;&lt;lastName&gt;Voget&lt;/lastName&gt;&lt;/author&gt;&lt;author&gt;&lt;firstName&gt;Thorsten&lt;/firstName&gt;&lt;lastName&gt;Brinkhoff&lt;/lastName&gt;&lt;/author&gt;&lt;author&gt;&lt;firstName&gt;Meinhard&lt;/firstName&gt;&lt;lastName&gt;Simon&lt;/lastName&gt;&lt;/author&gt;&lt;author&gt;&lt;firstName&gt;Dietmar&lt;/firstName&gt;&lt;lastName&gt;Schomburg&lt;/lastName&gt;&lt;/author&gt;&lt;author&gt;&lt;firstName&gt;Ralf&lt;/firstName&gt;&lt;lastName&gt;Rabus&lt;/lastName&gt;&lt;/author&gt;&lt;/authors&gt;&lt;/publication&gt;&lt;/publications&gt;&lt;cites&gt;&lt;/cites&gt;&lt;/citation&gt;</w:instrText>
      </w:r>
      <w:r w:rsidRPr="00055E03">
        <w:rPr>
          <w:rFonts w:ascii="Times New Roman" w:hAnsi="Times New Roman"/>
          <w:color w:val="000000" w:themeColor="text1"/>
        </w:rPr>
        <w:fldChar w:fldCharType="separate"/>
      </w:r>
      <w:r w:rsidRPr="00055E03">
        <w:rPr>
          <w:rFonts w:ascii="Times New Roman" w:hAnsi="Times New Roman"/>
          <w:color w:val="000000" w:themeColor="text1"/>
          <w:vertAlign w:val="superscript"/>
          <w:lang w:val="en-GB"/>
        </w:rPr>
        <w:t>1</w:t>
      </w:r>
      <w:r w:rsidRPr="00055E03">
        <w:rPr>
          <w:rFonts w:ascii="Times New Roman" w:hAnsi="Times New Roman"/>
          <w:color w:val="000000" w:themeColor="text1"/>
        </w:rPr>
        <w:fldChar w:fldCharType="end"/>
      </w:r>
      <w:r w:rsidRPr="00055E03">
        <w:rPr>
          <w:rFonts w:ascii="Times New Roman" w:hAnsi="Times New Roman"/>
          <w:color w:val="000000" w:themeColor="text1"/>
        </w:rPr>
        <w:t>.</w:t>
      </w:r>
    </w:p>
    <w:p w14:paraId="000BD30A" w14:textId="77777777" w:rsidR="005B1F69" w:rsidRPr="00055E03" w:rsidRDefault="005B1F69" w:rsidP="005B1F69">
      <w:pPr>
        <w:pStyle w:val="p1"/>
        <w:jc w:val="both"/>
        <w:rPr>
          <w:rFonts w:ascii="Times New Roman" w:hAnsi="Times New Roman"/>
          <w:color w:val="000000" w:themeColor="text1"/>
          <w:lang w:val="en-GB"/>
        </w:rPr>
      </w:pPr>
      <w:r w:rsidRPr="00055E03">
        <w:rPr>
          <w:rFonts w:ascii="Times New Roman" w:hAnsi="Times New Roman"/>
          <w:color w:val="000000" w:themeColor="text1"/>
          <w:vertAlign w:val="superscript"/>
          <w:lang w:val="en-GB"/>
        </w:rPr>
        <w:t xml:space="preserve">c </w:t>
      </w:r>
      <w:r w:rsidRPr="00055E03">
        <w:rPr>
          <w:rFonts w:ascii="Times New Roman" w:hAnsi="Times New Roman"/>
          <w:color w:val="000000" w:themeColor="text1"/>
          <w:lang w:val="en-GB"/>
        </w:rPr>
        <w:t>Additional vitamin supplementation required for growth.</w:t>
      </w:r>
    </w:p>
    <w:p w14:paraId="60ABDA1B" w14:textId="77777777" w:rsidR="005B1F69" w:rsidRPr="00055E03" w:rsidRDefault="005B1F69" w:rsidP="005B1F69">
      <w:pPr>
        <w:pStyle w:val="p1"/>
        <w:jc w:val="both"/>
        <w:rPr>
          <w:rFonts w:ascii="Times New Roman" w:hAnsi="Times New Roman"/>
          <w:color w:val="000000" w:themeColor="text1"/>
          <w:sz w:val="21"/>
        </w:rPr>
      </w:pPr>
      <w:r w:rsidRPr="00055E03">
        <w:rPr>
          <w:rFonts w:ascii="Times New Roman" w:hAnsi="Times New Roman"/>
          <w:color w:val="000000" w:themeColor="text1"/>
          <w:vertAlign w:val="superscript"/>
          <w:lang w:val="en-GB"/>
        </w:rPr>
        <w:t>d</w:t>
      </w:r>
      <w:r w:rsidRPr="00055E03">
        <w:rPr>
          <w:rFonts w:ascii="Times New Roman" w:hAnsi="Times New Roman"/>
          <w:color w:val="000000" w:themeColor="text1"/>
          <w:lang w:val="en-GB"/>
        </w:rPr>
        <w:t xml:space="preserve"> Growth observed only in the first passage.</w:t>
      </w:r>
      <w:r w:rsidRPr="00055E03">
        <w:rPr>
          <w:rFonts w:ascii="Times New Roman" w:hAnsi="Times New Roman"/>
          <w:color w:val="000000" w:themeColor="text1"/>
          <w:sz w:val="21"/>
        </w:rPr>
        <w:br w:type="page"/>
      </w:r>
    </w:p>
    <w:p w14:paraId="3BDB35D8" w14:textId="4CE85595" w:rsidR="005B1F69" w:rsidRPr="00055E03" w:rsidRDefault="005B1F69" w:rsidP="005B1F69">
      <w:pPr>
        <w:spacing w:after="120" w:line="240" w:lineRule="auto"/>
        <w:ind w:left="2127" w:right="2176"/>
        <w:jc w:val="both"/>
        <w:rPr>
          <w:rFonts w:ascii="Times New Roman" w:hAnsi="Times New Roman" w:cs="Times New Roman"/>
          <w:b/>
          <w:color w:val="000000" w:themeColor="text1"/>
          <w:sz w:val="21"/>
        </w:rPr>
      </w:pPr>
      <w:r w:rsidRPr="00055E03">
        <w:rPr>
          <w:rFonts w:ascii="Times New Roman" w:hAnsi="Times New Roman" w:cs="Times New Roman"/>
          <w:b/>
          <w:color w:val="000000" w:themeColor="text1"/>
          <w:sz w:val="21"/>
        </w:rPr>
        <w:lastRenderedPageBreak/>
        <w:t>Table S</w:t>
      </w:r>
      <w:r>
        <w:rPr>
          <w:rFonts w:ascii="Times New Roman" w:hAnsi="Times New Roman" w:cs="Times New Roman"/>
          <w:b/>
          <w:color w:val="000000" w:themeColor="text1"/>
          <w:sz w:val="21"/>
        </w:rPr>
        <w:t>2</w:t>
      </w:r>
      <w:r w:rsidRPr="00055E03">
        <w:rPr>
          <w:rFonts w:ascii="Times New Roman" w:hAnsi="Times New Roman" w:cs="Times New Roman"/>
          <w:b/>
          <w:color w:val="000000" w:themeColor="text1"/>
          <w:sz w:val="21"/>
        </w:rPr>
        <w:t>. Model parameters resulting from fit to experimental data (see Methods for details).</w:t>
      </w: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81"/>
        <w:gridCol w:w="2554"/>
      </w:tblGrid>
      <w:tr w:rsidR="005B1F69" w:rsidRPr="00055E03" w14:paraId="08F1EBA9" w14:textId="77777777" w:rsidTr="00BA5912">
        <w:trPr>
          <w:trHeight w:hRule="exact" w:val="113"/>
          <w:jc w:val="center"/>
        </w:trPr>
        <w:tc>
          <w:tcPr>
            <w:tcW w:w="2581" w:type="dxa"/>
            <w:tcBorders>
              <w:top w:val="single" w:sz="4" w:space="0" w:color="auto"/>
            </w:tcBorders>
            <w:vAlign w:val="center"/>
          </w:tcPr>
          <w:p w14:paraId="63AD867E" w14:textId="77777777" w:rsidR="005B1F69" w:rsidRPr="00055E03" w:rsidRDefault="005B1F69" w:rsidP="00BA5912">
            <w:pPr>
              <w:jc w:val="center"/>
              <w:rPr>
                <w:rFonts w:ascii="Arial" w:hAnsi="Arial" w:cs="Arial"/>
                <w:b/>
                <w:color w:val="000000" w:themeColor="text1"/>
                <w:sz w:val="18"/>
                <w:lang w:val="en-GB"/>
              </w:rPr>
            </w:pPr>
          </w:p>
        </w:tc>
        <w:tc>
          <w:tcPr>
            <w:tcW w:w="2554" w:type="dxa"/>
            <w:tcBorders>
              <w:top w:val="single" w:sz="4" w:space="0" w:color="auto"/>
            </w:tcBorders>
            <w:vAlign w:val="center"/>
          </w:tcPr>
          <w:p w14:paraId="130D869D" w14:textId="77777777" w:rsidR="005B1F69" w:rsidRPr="00055E03" w:rsidRDefault="005B1F69" w:rsidP="00BA5912">
            <w:pPr>
              <w:jc w:val="center"/>
              <w:rPr>
                <w:rFonts w:ascii="Arial" w:hAnsi="Arial" w:cs="Arial"/>
                <w:b/>
                <w:color w:val="000000" w:themeColor="text1"/>
                <w:sz w:val="18"/>
                <w:lang w:val="en-GB"/>
              </w:rPr>
            </w:pPr>
          </w:p>
        </w:tc>
      </w:tr>
      <w:tr w:rsidR="005B1F69" w:rsidRPr="00055E03" w14:paraId="530B46AD" w14:textId="77777777" w:rsidTr="00BA5912">
        <w:trPr>
          <w:trHeight w:val="315"/>
          <w:jc w:val="center"/>
        </w:trPr>
        <w:tc>
          <w:tcPr>
            <w:tcW w:w="2581" w:type="dxa"/>
            <w:vAlign w:val="center"/>
          </w:tcPr>
          <w:p w14:paraId="43EA75D5" w14:textId="77777777" w:rsidR="005B1F69" w:rsidRPr="00055E03" w:rsidRDefault="005B1F69" w:rsidP="00BA5912">
            <w:pPr>
              <w:jc w:val="center"/>
              <w:rPr>
                <w:rFonts w:ascii="Arial" w:hAnsi="Arial" w:cs="Arial"/>
                <w:b/>
                <w:color w:val="000000" w:themeColor="text1"/>
                <w:sz w:val="18"/>
                <w:lang w:val="en-US"/>
              </w:rPr>
            </w:pPr>
            <w:r w:rsidRPr="00055E03">
              <w:rPr>
                <w:rFonts w:ascii="Arial" w:hAnsi="Arial" w:cs="Arial"/>
                <w:b/>
                <w:color w:val="000000" w:themeColor="text1"/>
                <w:sz w:val="18"/>
                <w:lang w:val="en-US"/>
              </w:rPr>
              <w:t>Parameter</w:t>
            </w:r>
          </w:p>
        </w:tc>
        <w:tc>
          <w:tcPr>
            <w:tcW w:w="2554" w:type="dxa"/>
            <w:vAlign w:val="center"/>
          </w:tcPr>
          <w:p w14:paraId="14B73224" w14:textId="77777777" w:rsidR="005B1F69" w:rsidRPr="00055E03" w:rsidRDefault="005B1F69" w:rsidP="00BA5912">
            <w:pPr>
              <w:jc w:val="center"/>
              <w:rPr>
                <w:rFonts w:ascii="Arial" w:hAnsi="Arial" w:cs="Arial"/>
                <w:b/>
                <w:color w:val="000000" w:themeColor="text1"/>
                <w:sz w:val="18"/>
                <w:lang w:val="en-US"/>
              </w:rPr>
            </w:pPr>
            <w:r w:rsidRPr="00055E03">
              <w:rPr>
                <w:rFonts w:ascii="Arial" w:hAnsi="Arial" w:cs="Arial"/>
                <w:b/>
                <w:color w:val="000000" w:themeColor="text1"/>
                <w:sz w:val="18"/>
                <w:lang w:val="en-US"/>
              </w:rPr>
              <w:t>Value</w:t>
            </w:r>
          </w:p>
        </w:tc>
      </w:tr>
      <w:tr w:rsidR="005B1F69" w:rsidRPr="00055E03" w14:paraId="79D3B386" w14:textId="77777777" w:rsidTr="00BA5912">
        <w:trPr>
          <w:trHeight w:hRule="exact" w:val="113"/>
          <w:jc w:val="center"/>
        </w:trPr>
        <w:tc>
          <w:tcPr>
            <w:tcW w:w="2581" w:type="dxa"/>
            <w:tcBorders>
              <w:bottom w:val="single" w:sz="4" w:space="0" w:color="auto"/>
            </w:tcBorders>
            <w:vAlign w:val="center"/>
          </w:tcPr>
          <w:p w14:paraId="72A32C24" w14:textId="77777777" w:rsidR="005B1F69" w:rsidRPr="00055E03" w:rsidRDefault="005B1F69" w:rsidP="00BA5912">
            <w:pPr>
              <w:rPr>
                <w:rFonts w:ascii="Arial" w:eastAsia="Calibri" w:hAnsi="Arial" w:cs="Arial"/>
                <w:color w:val="000000" w:themeColor="text1"/>
                <w:sz w:val="18"/>
              </w:rPr>
            </w:pPr>
          </w:p>
        </w:tc>
        <w:tc>
          <w:tcPr>
            <w:tcW w:w="2554" w:type="dxa"/>
            <w:tcBorders>
              <w:bottom w:val="single" w:sz="4" w:space="0" w:color="auto"/>
            </w:tcBorders>
            <w:vAlign w:val="center"/>
          </w:tcPr>
          <w:p w14:paraId="78E16459" w14:textId="77777777" w:rsidR="005B1F69" w:rsidRPr="00055E03" w:rsidRDefault="005B1F69" w:rsidP="00BA5912">
            <w:pPr>
              <w:jc w:val="center"/>
              <w:rPr>
                <w:rFonts w:ascii="Arial" w:hAnsi="Arial" w:cs="Arial"/>
                <w:color w:val="000000" w:themeColor="text1"/>
                <w:sz w:val="18"/>
              </w:rPr>
            </w:pPr>
          </w:p>
        </w:tc>
      </w:tr>
      <w:tr w:rsidR="005B1F69" w:rsidRPr="00055E03" w14:paraId="09847A5F" w14:textId="77777777" w:rsidTr="00BA5912">
        <w:trPr>
          <w:trHeight w:hRule="exact" w:val="159"/>
          <w:jc w:val="center"/>
        </w:trPr>
        <w:tc>
          <w:tcPr>
            <w:tcW w:w="2581" w:type="dxa"/>
            <w:tcBorders>
              <w:top w:val="single" w:sz="4" w:space="0" w:color="auto"/>
            </w:tcBorders>
            <w:vAlign w:val="center"/>
          </w:tcPr>
          <w:p w14:paraId="499B0BFF" w14:textId="77777777" w:rsidR="005B1F69" w:rsidRPr="00055E03" w:rsidRDefault="005B1F69" w:rsidP="00BA5912">
            <w:pPr>
              <w:rPr>
                <w:rFonts w:ascii="Arial" w:eastAsia="Calibri" w:hAnsi="Arial" w:cs="Arial"/>
                <w:color w:val="000000" w:themeColor="text1"/>
                <w:sz w:val="18"/>
              </w:rPr>
            </w:pPr>
          </w:p>
        </w:tc>
        <w:tc>
          <w:tcPr>
            <w:tcW w:w="2554" w:type="dxa"/>
            <w:tcBorders>
              <w:top w:val="single" w:sz="4" w:space="0" w:color="auto"/>
            </w:tcBorders>
            <w:vAlign w:val="center"/>
          </w:tcPr>
          <w:p w14:paraId="5C281A44" w14:textId="77777777" w:rsidR="005B1F69" w:rsidRPr="00055E03" w:rsidRDefault="005B1F69" w:rsidP="00BA5912">
            <w:pPr>
              <w:jc w:val="center"/>
              <w:rPr>
                <w:rFonts w:ascii="Arial" w:hAnsi="Arial" w:cs="Arial"/>
                <w:color w:val="000000" w:themeColor="text1"/>
                <w:sz w:val="18"/>
              </w:rPr>
            </w:pPr>
          </w:p>
        </w:tc>
      </w:tr>
      <w:tr w:rsidR="005B1F69" w:rsidRPr="00055E03" w14:paraId="51FC2C6F" w14:textId="77777777" w:rsidTr="00BA5912">
        <w:trPr>
          <w:trHeight w:hRule="exact" w:val="284"/>
          <w:jc w:val="center"/>
        </w:trPr>
        <w:tc>
          <w:tcPr>
            <w:tcW w:w="2581" w:type="dxa"/>
            <w:vAlign w:val="center"/>
          </w:tcPr>
          <w:p w14:paraId="3A5755EB" w14:textId="77777777" w:rsidR="005B1F69" w:rsidRPr="00055E03" w:rsidRDefault="00AB4C23" w:rsidP="00BA5912">
            <w:pPr>
              <w:rPr>
                <w:rFonts w:ascii="Arial" w:hAnsi="Arial" w:cs="Arial"/>
                <w:color w:val="000000" w:themeColor="text1"/>
                <w:sz w:val="18"/>
                <w:lang w:val="en-US"/>
              </w:rPr>
            </w:pPr>
            <m:oMathPara>
              <m:oMath>
                <m:sSubSup>
                  <m:sSubSupPr>
                    <m:ctrlPr>
                      <w:rPr>
                        <w:rFonts w:ascii="Cambria Math" w:hAnsi="Cambria Math" w:cs="Arial"/>
                        <w:i/>
                        <w:color w:val="000000" w:themeColor="text1"/>
                        <w:sz w:val="18"/>
                        <w:lang w:val="en-US"/>
                      </w:rPr>
                    </m:ctrlPr>
                  </m:sSubSupPr>
                  <m:e>
                    <m:r>
                      <w:rPr>
                        <w:rFonts w:ascii="Cambria Math" w:hAnsi="Cambria Math" w:cs="Arial"/>
                        <w:color w:val="000000" w:themeColor="text1"/>
                        <w:sz w:val="18"/>
                        <w:lang w:val="en-US"/>
                      </w:rPr>
                      <m:t>ρ</m:t>
                    </m:r>
                  </m:e>
                  <m:sub>
                    <m:r>
                      <w:rPr>
                        <w:rFonts w:ascii="Cambria Math" w:hAnsi="Cambria Math" w:cs="Arial"/>
                        <w:color w:val="000000" w:themeColor="text1"/>
                        <w:sz w:val="18"/>
                        <w:lang w:val="en-US"/>
                      </w:rPr>
                      <m:t>max</m:t>
                    </m:r>
                  </m:sub>
                  <m:sup>
                    <m:r>
                      <w:rPr>
                        <w:rFonts w:ascii="Cambria Math" w:hAnsi="Cambria Math" w:cs="Arial"/>
                        <w:color w:val="000000" w:themeColor="text1"/>
                        <w:sz w:val="18"/>
                        <w:lang w:val="en-US"/>
                      </w:rPr>
                      <m:t>a</m:t>
                    </m:r>
                  </m:sup>
                </m:sSubSup>
              </m:oMath>
            </m:oMathPara>
          </w:p>
        </w:tc>
        <w:tc>
          <w:tcPr>
            <w:tcW w:w="2554" w:type="dxa"/>
            <w:vAlign w:val="center"/>
          </w:tcPr>
          <w:p w14:paraId="4387F62E" w14:textId="77777777" w:rsidR="005B1F69" w:rsidRPr="00055E03" w:rsidRDefault="005B1F69" w:rsidP="00BA5912">
            <w:pPr>
              <w:jc w:val="center"/>
              <w:rPr>
                <w:rFonts w:ascii="Arial" w:hAnsi="Arial" w:cs="Arial"/>
                <w:color w:val="000000" w:themeColor="text1"/>
                <w:sz w:val="18"/>
                <w:lang w:val="en-US"/>
              </w:rPr>
            </w:pPr>
            <w:r w:rsidRPr="00055E03">
              <w:rPr>
                <w:rFonts w:ascii="Arial" w:hAnsi="Arial" w:cs="Arial"/>
                <w:color w:val="000000" w:themeColor="text1"/>
                <w:sz w:val="18"/>
                <w:lang w:val="en-US"/>
              </w:rPr>
              <w:t>1.263</w:t>
            </w:r>
          </w:p>
        </w:tc>
      </w:tr>
      <w:tr w:rsidR="005B1F69" w:rsidRPr="00055E03" w14:paraId="45D15D57" w14:textId="77777777" w:rsidTr="00BA5912">
        <w:trPr>
          <w:trHeight w:hRule="exact" w:val="113"/>
          <w:jc w:val="center"/>
        </w:trPr>
        <w:tc>
          <w:tcPr>
            <w:tcW w:w="2581" w:type="dxa"/>
            <w:vAlign w:val="center"/>
          </w:tcPr>
          <w:p w14:paraId="5241837A" w14:textId="77777777" w:rsidR="005B1F69" w:rsidRPr="00055E03" w:rsidRDefault="005B1F69" w:rsidP="00BA5912">
            <w:pPr>
              <w:rPr>
                <w:rFonts w:ascii="Arial" w:eastAsia="Calibri" w:hAnsi="Arial" w:cs="Arial"/>
                <w:color w:val="000000" w:themeColor="text1"/>
                <w:sz w:val="18"/>
              </w:rPr>
            </w:pPr>
          </w:p>
        </w:tc>
        <w:tc>
          <w:tcPr>
            <w:tcW w:w="2554" w:type="dxa"/>
            <w:vAlign w:val="center"/>
          </w:tcPr>
          <w:p w14:paraId="365DC167" w14:textId="77777777" w:rsidR="005B1F69" w:rsidRPr="00055E03" w:rsidRDefault="005B1F69" w:rsidP="00BA5912">
            <w:pPr>
              <w:jc w:val="center"/>
              <w:rPr>
                <w:rFonts w:ascii="Arial" w:hAnsi="Arial" w:cs="Arial"/>
                <w:color w:val="000000" w:themeColor="text1"/>
                <w:sz w:val="18"/>
              </w:rPr>
            </w:pPr>
          </w:p>
        </w:tc>
      </w:tr>
      <w:tr w:rsidR="005B1F69" w:rsidRPr="00055E03" w14:paraId="231482C3" w14:textId="77777777" w:rsidTr="00BA5912">
        <w:trPr>
          <w:trHeight w:hRule="exact" w:val="284"/>
          <w:jc w:val="center"/>
        </w:trPr>
        <w:tc>
          <w:tcPr>
            <w:tcW w:w="2581" w:type="dxa"/>
            <w:vAlign w:val="center"/>
          </w:tcPr>
          <w:p w14:paraId="0BF6B30B" w14:textId="77777777" w:rsidR="005B1F69" w:rsidRPr="00055E03" w:rsidRDefault="00AB4C23" w:rsidP="00BA5912">
            <w:pPr>
              <w:rPr>
                <w:rFonts w:ascii="Arial" w:hAnsi="Arial" w:cs="Arial"/>
                <w:color w:val="000000" w:themeColor="text1"/>
                <w:sz w:val="18"/>
                <w:lang w:val="en-US"/>
              </w:rPr>
            </w:pPr>
            <m:oMathPara>
              <m:oMath>
                <m:sSubSup>
                  <m:sSubSupPr>
                    <m:ctrlPr>
                      <w:rPr>
                        <w:rFonts w:ascii="Cambria Math" w:hAnsi="Cambria Math" w:cs="Arial"/>
                        <w:i/>
                        <w:color w:val="000000" w:themeColor="text1"/>
                        <w:sz w:val="18"/>
                        <w:lang w:val="en-US"/>
                      </w:rPr>
                    </m:ctrlPr>
                  </m:sSubSupPr>
                  <m:e>
                    <m:r>
                      <w:rPr>
                        <w:rFonts w:ascii="Cambria Math" w:hAnsi="Cambria Math" w:cs="Arial"/>
                        <w:color w:val="000000" w:themeColor="text1"/>
                        <w:sz w:val="18"/>
                        <w:lang w:val="en-US"/>
                      </w:rPr>
                      <m:t>ρ</m:t>
                    </m:r>
                  </m:e>
                  <m:sub>
                    <m:r>
                      <w:rPr>
                        <w:rFonts w:ascii="Cambria Math" w:hAnsi="Cambria Math" w:cs="Arial"/>
                        <w:color w:val="000000" w:themeColor="text1"/>
                        <w:sz w:val="18"/>
                        <w:lang w:val="en-US"/>
                      </w:rPr>
                      <m:t>S</m:t>
                    </m:r>
                  </m:sub>
                  <m:sup>
                    <m:r>
                      <w:rPr>
                        <w:rFonts w:ascii="Cambria Math" w:hAnsi="Cambria Math" w:cs="Arial"/>
                        <w:color w:val="000000" w:themeColor="text1"/>
                        <w:sz w:val="18"/>
                        <w:lang w:val="en-US"/>
                      </w:rPr>
                      <m:t>a</m:t>
                    </m:r>
                  </m:sup>
                </m:sSubSup>
              </m:oMath>
            </m:oMathPara>
          </w:p>
        </w:tc>
        <w:tc>
          <w:tcPr>
            <w:tcW w:w="2554" w:type="dxa"/>
            <w:vAlign w:val="center"/>
          </w:tcPr>
          <w:p w14:paraId="123F57B5" w14:textId="77777777" w:rsidR="005B1F69" w:rsidRPr="00055E03" w:rsidRDefault="005B1F69" w:rsidP="00BA5912">
            <w:pPr>
              <w:jc w:val="center"/>
              <w:rPr>
                <w:rFonts w:ascii="Arial" w:hAnsi="Arial" w:cs="Arial"/>
                <w:color w:val="000000" w:themeColor="text1"/>
                <w:sz w:val="18"/>
                <w:lang w:val="en-US"/>
              </w:rPr>
            </w:pPr>
            <w:r w:rsidRPr="00055E03">
              <w:rPr>
                <w:rFonts w:ascii="Arial" w:hAnsi="Arial" w:cs="Arial"/>
                <w:color w:val="000000" w:themeColor="text1"/>
                <w:sz w:val="18"/>
                <w:lang w:val="en-US"/>
              </w:rPr>
              <w:t>4.864e</w:t>
            </w:r>
            <w:r>
              <w:rPr>
                <w:rFonts w:ascii="Arial" w:hAnsi="Arial" w:cs="Arial"/>
                <w:color w:val="000000" w:themeColor="text1"/>
                <w:sz w:val="18"/>
                <w:lang w:val="en-US"/>
              </w:rPr>
              <w:t>-</w:t>
            </w:r>
            <w:r w:rsidRPr="000B25C7">
              <w:rPr>
                <w:rFonts w:ascii="Arial" w:hAnsi="Arial" w:cs="Arial"/>
                <w:color w:val="000000" w:themeColor="text1"/>
                <w:sz w:val="18"/>
                <w:lang w:val="en-US"/>
              </w:rPr>
              <w:t>1</w:t>
            </w:r>
          </w:p>
        </w:tc>
      </w:tr>
      <w:tr w:rsidR="005B1F69" w:rsidRPr="00055E03" w14:paraId="22005250" w14:textId="77777777" w:rsidTr="00BA5912">
        <w:trPr>
          <w:trHeight w:hRule="exact" w:val="113"/>
          <w:jc w:val="center"/>
        </w:trPr>
        <w:tc>
          <w:tcPr>
            <w:tcW w:w="2581" w:type="dxa"/>
            <w:vAlign w:val="center"/>
          </w:tcPr>
          <w:p w14:paraId="64E93BAB" w14:textId="77777777" w:rsidR="005B1F69" w:rsidRPr="00055E03" w:rsidRDefault="005B1F69" w:rsidP="00BA5912">
            <w:pPr>
              <w:rPr>
                <w:rFonts w:ascii="Arial" w:eastAsia="Calibri" w:hAnsi="Arial" w:cs="Arial"/>
                <w:color w:val="000000" w:themeColor="text1"/>
                <w:sz w:val="18"/>
              </w:rPr>
            </w:pPr>
          </w:p>
        </w:tc>
        <w:tc>
          <w:tcPr>
            <w:tcW w:w="2554" w:type="dxa"/>
            <w:vAlign w:val="center"/>
          </w:tcPr>
          <w:p w14:paraId="62A2FE3D" w14:textId="77777777" w:rsidR="005B1F69" w:rsidRPr="00055E03" w:rsidRDefault="005B1F69" w:rsidP="00BA5912">
            <w:pPr>
              <w:jc w:val="center"/>
              <w:rPr>
                <w:rFonts w:ascii="Arial" w:hAnsi="Arial" w:cs="Arial"/>
                <w:color w:val="000000" w:themeColor="text1"/>
                <w:sz w:val="18"/>
              </w:rPr>
            </w:pPr>
          </w:p>
        </w:tc>
      </w:tr>
      <w:tr w:rsidR="005B1F69" w:rsidRPr="00055E03" w14:paraId="373E6655" w14:textId="77777777" w:rsidTr="00BA5912">
        <w:trPr>
          <w:trHeight w:hRule="exact" w:val="284"/>
          <w:jc w:val="center"/>
        </w:trPr>
        <w:tc>
          <w:tcPr>
            <w:tcW w:w="2581" w:type="dxa"/>
            <w:vAlign w:val="center"/>
          </w:tcPr>
          <w:p w14:paraId="01628CFA" w14:textId="77777777" w:rsidR="005B1F69" w:rsidRPr="00055E03" w:rsidRDefault="00AB4C23" w:rsidP="00BA5912">
            <w:pPr>
              <w:rPr>
                <w:rFonts w:ascii="Arial" w:eastAsia="Calibri" w:hAnsi="Arial" w:cs="Arial"/>
                <w:color w:val="000000" w:themeColor="text1"/>
                <w:sz w:val="18"/>
                <w:lang w:val="en-US"/>
              </w:rPr>
            </w:pPr>
            <m:oMathPara>
              <m:oMath>
                <m:sSubSup>
                  <m:sSubSupPr>
                    <m:ctrlPr>
                      <w:rPr>
                        <w:rFonts w:ascii="Cambria Math" w:hAnsi="Cambria Math" w:cs="Arial"/>
                        <w:i/>
                        <w:color w:val="000000" w:themeColor="text1"/>
                        <w:sz w:val="18"/>
                        <w:lang w:val="en-US"/>
                      </w:rPr>
                    </m:ctrlPr>
                  </m:sSubSupPr>
                  <m:e>
                    <m:r>
                      <w:rPr>
                        <w:rFonts w:ascii="Cambria Math" w:hAnsi="Cambria Math" w:cs="Arial"/>
                        <w:color w:val="000000" w:themeColor="text1"/>
                        <w:sz w:val="18"/>
                        <w:lang w:val="en-US"/>
                      </w:rPr>
                      <m:t>ρ</m:t>
                    </m:r>
                  </m:e>
                  <m:sub>
                    <m:r>
                      <w:rPr>
                        <w:rFonts w:ascii="Cambria Math" w:hAnsi="Cambria Math" w:cs="Arial"/>
                        <w:color w:val="000000" w:themeColor="text1"/>
                        <w:sz w:val="18"/>
                        <w:lang w:val="en-US"/>
                      </w:rPr>
                      <m:t>max</m:t>
                    </m:r>
                  </m:sub>
                  <m:sup>
                    <m:r>
                      <w:rPr>
                        <w:rFonts w:ascii="Cambria Math" w:hAnsi="Cambria Math" w:cs="Arial"/>
                        <w:color w:val="000000" w:themeColor="text1"/>
                        <w:sz w:val="18"/>
                        <w:lang w:val="en-US"/>
                      </w:rPr>
                      <m:t>g</m:t>
                    </m:r>
                  </m:sup>
                </m:sSubSup>
              </m:oMath>
            </m:oMathPara>
          </w:p>
        </w:tc>
        <w:tc>
          <w:tcPr>
            <w:tcW w:w="2554" w:type="dxa"/>
            <w:vAlign w:val="center"/>
          </w:tcPr>
          <w:p w14:paraId="3CC6F1FE" w14:textId="77777777" w:rsidR="005B1F69" w:rsidRPr="00055E03" w:rsidRDefault="005B1F69" w:rsidP="00BA5912">
            <w:pPr>
              <w:jc w:val="center"/>
              <w:rPr>
                <w:rFonts w:ascii="Arial" w:hAnsi="Arial" w:cs="Arial"/>
                <w:color w:val="000000" w:themeColor="text1"/>
                <w:sz w:val="18"/>
                <w:lang w:val="en-US"/>
              </w:rPr>
            </w:pPr>
            <w:r w:rsidRPr="00055E03">
              <w:rPr>
                <w:rFonts w:ascii="Arial" w:hAnsi="Arial" w:cs="Arial"/>
                <w:color w:val="000000" w:themeColor="text1"/>
                <w:sz w:val="18"/>
                <w:lang w:val="en-US"/>
              </w:rPr>
              <w:t>6.180</w:t>
            </w:r>
          </w:p>
        </w:tc>
      </w:tr>
      <w:tr w:rsidR="005B1F69" w:rsidRPr="00055E03" w14:paraId="45AA5305" w14:textId="77777777" w:rsidTr="00BA5912">
        <w:trPr>
          <w:trHeight w:hRule="exact" w:val="113"/>
          <w:jc w:val="center"/>
        </w:trPr>
        <w:tc>
          <w:tcPr>
            <w:tcW w:w="2581" w:type="dxa"/>
            <w:vAlign w:val="center"/>
          </w:tcPr>
          <w:p w14:paraId="6FE88DA3" w14:textId="77777777" w:rsidR="005B1F69" w:rsidRPr="00055E03" w:rsidRDefault="005B1F69" w:rsidP="00BA5912">
            <w:pPr>
              <w:rPr>
                <w:rFonts w:ascii="Arial" w:eastAsia="Calibri" w:hAnsi="Arial" w:cs="Arial"/>
                <w:color w:val="000000" w:themeColor="text1"/>
                <w:sz w:val="18"/>
              </w:rPr>
            </w:pPr>
          </w:p>
        </w:tc>
        <w:tc>
          <w:tcPr>
            <w:tcW w:w="2554" w:type="dxa"/>
            <w:vAlign w:val="center"/>
          </w:tcPr>
          <w:p w14:paraId="478EA059" w14:textId="77777777" w:rsidR="005B1F69" w:rsidRPr="00055E03" w:rsidRDefault="005B1F69" w:rsidP="00BA5912">
            <w:pPr>
              <w:tabs>
                <w:tab w:val="left" w:pos="2100"/>
              </w:tabs>
              <w:jc w:val="center"/>
              <w:rPr>
                <w:rFonts w:ascii="Arial" w:hAnsi="Arial" w:cs="Arial"/>
                <w:color w:val="000000" w:themeColor="text1"/>
                <w:sz w:val="18"/>
              </w:rPr>
            </w:pPr>
          </w:p>
        </w:tc>
      </w:tr>
      <w:tr w:rsidR="005B1F69" w:rsidRPr="00055E03" w14:paraId="62BB142A" w14:textId="77777777" w:rsidTr="00BA5912">
        <w:trPr>
          <w:trHeight w:hRule="exact" w:val="284"/>
          <w:jc w:val="center"/>
        </w:trPr>
        <w:tc>
          <w:tcPr>
            <w:tcW w:w="2581" w:type="dxa"/>
            <w:vAlign w:val="center"/>
          </w:tcPr>
          <w:p w14:paraId="323FB4BE" w14:textId="77777777" w:rsidR="005B1F69" w:rsidRPr="00055E03" w:rsidRDefault="00AB4C23" w:rsidP="00BA5912">
            <w:pPr>
              <w:rPr>
                <w:rFonts w:ascii="Arial" w:eastAsia="Calibri" w:hAnsi="Arial" w:cs="Arial"/>
                <w:color w:val="000000" w:themeColor="text1"/>
                <w:sz w:val="18"/>
                <w:lang w:val="en-US"/>
              </w:rPr>
            </w:pPr>
            <m:oMathPara>
              <m:oMath>
                <m:sSubSup>
                  <m:sSubSupPr>
                    <m:ctrlPr>
                      <w:rPr>
                        <w:rFonts w:ascii="Cambria Math" w:hAnsi="Cambria Math" w:cs="Arial"/>
                        <w:i/>
                        <w:color w:val="000000" w:themeColor="text1"/>
                        <w:sz w:val="18"/>
                        <w:lang w:val="en-US"/>
                      </w:rPr>
                    </m:ctrlPr>
                  </m:sSubSupPr>
                  <m:e>
                    <m:r>
                      <w:rPr>
                        <w:rFonts w:ascii="Cambria Math" w:hAnsi="Cambria Math" w:cs="Arial"/>
                        <w:color w:val="000000" w:themeColor="text1"/>
                        <w:sz w:val="18"/>
                        <w:lang w:val="en-US"/>
                      </w:rPr>
                      <m:t>ρ</m:t>
                    </m:r>
                  </m:e>
                  <m:sub>
                    <m:r>
                      <w:rPr>
                        <w:rFonts w:ascii="Cambria Math" w:hAnsi="Cambria Math" w:cs="Arial"/>
                        <w:color w:val="000000" w:themeColor="text1"/>
                        <w:sz w:val="18"/>
                        <w:lang w:val="en-US"/>
                      </w:rPr>
                      <m:t>S</m:t>
                    </m:r>
                  </m:sub>
                  <m:sup>
                    <m:r>
                      <w:rPr>
                        <w:rFonts w:ascii="Cambria Math" w:hAnsi="Cambria Math" w:cs="Arial"/>
                        <w:color w:val="000000" w:themeColor="text1"/>
                        <w:sz w:val="18"/>
                        <w:lang w:val="en-US"/>
                      </w:rPr>
                      <m:t>g</m:t>
                    </m:r>
                  </m:sup>
                </m:sSubSup>
              </m:oMath>
            </m:oMathPara>
          </w:p>
        </w:tc>
        <w:tc>
          <w:tcPr>
            <w:tcW w:w="2554" w:type="dxa"/>
            <w:vAlign w:val="center"/>
          </w:tcPr>
          <w:p w14:paraId="5105B344" w14:textId="77777777" w:rsidR="005B1F69" w:rsidRPr="00055E03" w:rsidRDefault="005B1F69" w:rsidP="00BA5912">
            <w:pPr>
              <w:tabs>
                <w:tab w:val="left" w:pos="2100"/>
              </w:tabs>
              <w:jc w:val="center"/>
              <w:rPr>
                <w:rFonts w:ascii="Arial" w:hAnsi="Arial" w:cs="Arial"/>
                <w:color w:val="000000" w:themeColor="text1"/>
                <w:sz w:val="18"/>
                <w:lang w:val="en-US"/>
              </w:rPr>
            </w:pPr>
            <w:r w:rsidRPr="00055E03">
              <w:rPr>
                <w:rFonts w:ascii="Arial" w:hAnsi="Arial" w:cs="Arial"/>
                <w:color w:val="000000" w:themeColor="text1"/>
                <w:sz w:val="18"/>
                <w:lang w:val="en-US"/>
              </w:rPr>
              <w:t>3.550</w:t>
            </w:r>
          </w:p>
        </w:tc>
      </w:tr>
      <w:tr w:rsidR="005B1F69" w:rsidRPr="00055E03" w14:paraId="56892269" w14:textId="77777777" w:rsidTr="00BA5912">
        <w:trPr>
          <w:trHeight w:hRule="exact" w:val="113"/>
          <w:jc w:val="center"/>
        </w:trPr>
        <w:tc>
          <w:tcPr>
            <w:tcW w:w="2581" w:type="dxa"/>
            <w:vAlign w:val="center"/>
          </w:tcPr>
          <w:p w14:paraId="3E016EA4" w14:textId="77777777" w:rsidR="005B1F69" w:rsidRPr="00055E03" w:rsidRDefault="005B1F69" w:rsidP="00BA5912">
            <w:pPr>
              <w:rPr>
                <w:rFonts w:ascii="Arial" w:eastAsia="Calibri" w:hAnsi="Arial" w:cs="Arial"/>
                <w:color w:val="000000" w:themeColor="text1"/>
                <w:sz w:val="18"/>
              </w:rPr>
            </w:pPr>
          </w:p>
        </w:tc>
        <w:tc>
          <w:tcPr>
            <w:tcW w:w="2554" w:type="dxa"/>
            <w:vAlign w:val="center"/>
          </w:tcPr>
          <w:p w14:paraId="57FE6C2F" w14:textId="77777777" w:rsidR="005B1F69" w:rsidRPr="00055E03" w:rsidRDefault="005B1F69" w:rsidP="00BA5912">
            <w:pPr>
              <w:jc w:val="center"/>
              <w:rPr>
                <w:rFonts w:ascii="Arial" w:hAnsi="Arial" w:cs="Arial"/>
                <w:color w:val="000000" w:themeColor="text1"/>
                <w:sz w:val="18"/>
              </w:rPr>
            </w:pPr>
          </w:p>
        </w:tc>
      </w:tr>
      <w:tr w:rsidR="005B1F69" w:rsidRPr="00055E03" w14:paraId="0365F43B" w14:textId="77777777" w:rsidTr="00BA5912">
        <w:trPr>
          <w:trHeight w:hRule="exact" w:val="284"/>
          <w:jc w:val="center"/>
        </w:trPr>
        <w:tc>
          <w:tcPr>
            <w:tcW w:w="2581" w:type="dxa"/>
            <w:vAlign w:val="center"/>
          </w:tcPr>
          <w:p w14:paraId="65FA0017" w14:textId="77777777" w:rsidR="005B1F69" w:rsidRPr="00055E03" w:rsidRDefault="005B1F69" w:rsidP="00BA5912">
            <w:pPr>
              <w:rPr>
                <w:rFonts w:ascii="Arial" w:eastAsia="Calibri" w:hAnsi="Arial" w:cs="Arial"/>
                <w:color w:val="000000" w:themeColor="text1"/>
                <w:sz w:val="18"/>
                <w:lang w:val="en-US"/>
              </w:rPr>
            </w:pPr>
            <m:oMathPara>
              <m:oMath>
                <m:r>
                  <w:rPr>
                    <w:rFonts w:ascii="Cambria Math" w:eastAsiaTheme="minorEastAsia" w:hAnsi="Cambria Math" w:cs="Arial"/>
                    <w:color w:val="000000" w:themeColor="text1"/>
                    <w:sz w:val="18"/>
                    <w:lang w:val="en-US"/>
                  </w:rPr>
                  <m:t>α</m:t>
                </m:r>
              </m:oMath>
            </m:oMathPara>
          </w:p>
        </w:tc>
        <w:tc>
          <w:tcPr>
            <w:tcW w:w="2554" w:type="dxa"/>
            <w:vAlign w:val="center"/>
          </w:tcPr>
          <w:p w14:paraId="42E26C6A" w14:textId="77777777" w:rsidR="005B1F69" w:rsidRPr="00055E03" w:rsidRDefault="005B1F69" w:rsidP="00BA5912">
            <w:pPr>
              <w:jc w:val="center"/>
              <w:rPr>
                <w:rFonts w:ascii="Arial" w:hAnsi="Arial" w:cs="Arial"/>
                <w:color w:val="000000" w:themeColor="text1"/>
                <w:sz w:val="18"/>
                <w:vertAlign w:val="superscript"/>
                <w:lang w:val="en-US"/>
              </w:rPr>
            </w:pPr>
            <w:r w:rsidRPr="00055E03">
              <w:rPr>
                <w:rFonts w:ascii="Arial" w:hAnsi="Arial" w:cs="Arial"/>
                <w:color w:val="000000" w:themeColor="text1"/>
                <w:sz w:val="18"/>
                <w:lang w:val="en-US"/>
              </w:rPr>
              <w:t>8.499e</w:t>
            </w:r>
            <w:r>
              <w:rPr>
                <w:rFonts w:ascii="Arial" w:hAnsi="Arial" w:cs="Arial"/>
                <w:color w:val="000000" w:themeColor="text1"/>
                <w:sz w:val="18"/>
                <w:lang w:val="en-US"/>
              </w:rPr>
              <w:t>-</w:t>
            </w:r>
            <w:r w:rsidRPr="000B25C7">
              <w:rPr>
                <w:rFonts w:ascii="Arial" w:hAnsi="Arial" w:cs="Arial"/>
                <w:color w:val="000000" w:themeColor="text1"/>
                <w:sz w:val="18"/>
                <w:lang w:val="en-US"/>
              </w:rPr>
              <w:t>1</w:t>
            </w:r>
          </w:p>
        </w:tc>
      </w:tr>
      <w:tr w:rsidR="005B1F69" w:rsidRPr="00055E03" w14:paraId="39266230" w14:textId="77777777" w:rsidTr="00BA5912">
        <w:trPr>
          <w:trHeight w:hRule="exact" w:val="113"/>
          <w:jc w:val="center"/>
        </w:trPr>
        <w:tc>
          <w:tcPr>
            <w:tcW w:w="2581" w:type="dxa"/>
            <w:vAlign w:val="center"/>
          </w:tcPr>
          <w:p w14:paraId="7957271D" w14:textId="77777777" w:rsidR="005B1F69" w:rsidRPr="00055E03" w:rsidRDefault="005B1F69" w:rsidP="00BA5912">
            <w:pPr>
              <w:rPr>
                <w:rFonts w:ascii="Arial" w:eastAsia="Calibri" w:hAnsi="Arial" w:cs="Arial"/>
                <w:color w:val="000000" w:themeColor="text1"/>
                <w:sz w:val="18"/>
              </w:rPr>
            </w:pPr>
          </w:p>
        </w:tc>
        <w:tc>
          <w:tcPr>
            <w:tcW w:w="2554" w:type="dxa"/>
            <w:vAlign w:val="center"/>
          </w:tcPr>
          <w:p w14:paraId="1F847FC5" w14:textId="77777777" w:rsidR="005B1F69" w:rsidRPr="00055E03" w:rsidRDefault="005B1F69" w:rsidP="00BA5912">
            <w:pPr>
              <w:jc w:val="center"/>
              <w:rPr>
                <w:rFonts w:ascii="Arial" w:hAnsi="Arial" w:cs="Arial"/>
                <w:color w:val="000000" w:themeColor="text1"/>
                <w:sz w:val="18"/>
              </w:rPr>
            </w:pPr>
          </w:p>
        </w:tc>
      </w:tr>
      <w:tr w:rsidR="005B1F69" w:rsidRPr="00055E03" w14:paraId="5B585071" w14:textId="77777777" w:rsidTr="00BA5912">
        <w:trPr>
          <w:trHeight w:hRule="exact" w:val="284"/>
          <w:jc w:val="center"/>
        </w:trPr>
        <w:tc>
          <w:tcPr>
            <w:tcW w:w="2581" w:type="dxa"/>
            <w:vAlign w:val="center"/>
          </w:tcPr>
          <w:p w14:paraId="10919911" w14:textId="77777777" w:rsidR="005B1F69" w:rsidRPr="00055E03" w:rsidRDefault="005B1F69" w:rsidP="00BA5912">
            <w:pPr>
              <w:rPr>
                <w:rFonts w:ascii="Arial" w:eastAsia="Calibri" w:hAnsi="Arial" w:cs="Arial"/>
                <w:color w:val="000000" w:themeColor="text1"/>
                <w:sz w:val="18"/>
                <w:lang w:val="en-US"/>
              </w:rPr>
            </w:pPr>
            <m:oMathPara>
              <m:oMath>
                <m:r>
                  <w:rPr>
                    <w:rFonts w:ascii="Cambria Math" w:eastAsiaTheme="minorEastAsia" w:hAnsi="Cambria Math" w:cs="Arial"/>
                    <w:color w:val="000000" w:themeColor="text1"/>
                    <w:sz w:val="18"/>
                    <w:lang w:val="en-US"/>
                  </w:rPr>
                  <m:t>β</m:t>
                </m:r>
              </m:oMath>
            </m:oMathPara>
          </w:p>
        </w:tc>
        <w:tc>
          <w:tcPr>
            <w:tcW w:w="2554" w:type="dxa"/>
            <w:vAlign w:val="center"/>
          </w:tcPr>
          <w:p w14:paraId="3CA9DB8C" w14:textId="77777777" w:rsidR="005B1F69" w:rsidRPr="00055E03" w:rsidRDefault="005B1F69" w:rsidP="00BA5912">
            <w:pPr>
              <w:jc w:val="center"/>
              <w:rPr>
                <w:rFonts w:ascii="Arial" w:hAnsi="Arial" w:cs="Arial"/>
                <w:color w:val="000000" w:themeColor="text1"/>
                <w:sz w:val="18"/>
                <w:lang w:val="en-US"/>
              </w:rPr>
            </w:pPr>
            <w:r w:rsidRPr="00055E03">
              <w:rPr>
                <w:rFonts w:ascii="Arial" w:hAnsi="Arial" w:cs="Arial"/>
                <w:color w:val="000000" w:themeColor="text1"/>
                <w:sz w:val="18"/>
                <w:lang w:val="en-US"/>
              </w:rPr>
              <w:t>4.385</w:t>
            </w:r>
          </w:p>
        </w:tc>
      </w:tr>
      <w:tr w:rsidR="005B1F69" w:rsidRPr="00055E03" w14:paraId="6DB781FC" w14:textId="77777777" w:rsidTr="00BA5912">
        <w:trPr>
          <w:trHeight w:hRule="exact" w:val="113"/>
          <w:jc w:val="center"/>
        </w:trPr>
        <w:tc>
          <w:tcPr>
            <w:tcW w:w="2581" w:type="dxa"/>
            <w:vAlign w:val="center"/>
          </w:tcPr>
          <w:p w14:paraId="6612DCEF" w14:textId="77777777" w:rsidR="005B1F69" w:rsidRPr="00055E03" w:rsidRDefault="005B1F69" w:rsidP="00BA5912">
            <w:pPr>
              <w:rPr>
                <w:rFonts w:ascii="Arial" w:eastAsia="Calibri" w:hAnsi="Arial" w:cs="Arial"/>
                <w:color w:val="000000" w:themeColor="text1"/>
                <w:sz w:val="18"/>
              </w:rPr>
            </w:pPr>
          </w:p>
        </w:tc>
        <w:tc>
          <w:tcPr>
            <w:tcW w:w="2554" w:type="dxa"/>
            <w:vAlign w:val="center"/>
          </w:tcPr>
          <w:p w14:paraId="7CB2AD83" w14:textId="77777777" w:rsidR="005B1F69" w:rsidRPr="00055E03" w:rsidRDefault="005B1F69" w:rsidP="00BA5912">
            <w:pPr>
              <w:jc w:val="center"/>
              <w:rPr>
                <w:rFonts w:ascii="Arial" w:hAnsi="Arial" w:cs="Arial"/>
                <w:color w:val="000000" w:themeColor="text1"/>
                <w:sz w:val="18"/>
              </w:rPr>
            </w:pPr>
          </w:p>
        </w:tc>
      </w:tr>
      <w:tr w:rsidR="005B1F69" w:rsidRPr="00055E03" w14:paraId="36E996CB" w14:textId="77777777" w:rsidTr="00BA5912">
        <w:trPr>
          <w:trHeight w:hRule="exact" w:val="284"/>
          <w:jc w:val="center"/>
        </w:trPr>
        <w:tc>
          <w:tcPr>
            <w:tcW w:w="2581" w:type="dxa"/>
            <w:vAlign w:val="center"/>
          </w:tcPr>
          <w:p w14:paraId="34028314" w14:textId="77777777" w:rsidR="005B1F69" w:rsidRPr="00055E03" w:rsidRDefault="005B1F69" w:rsidP="00BA5912">
            <w:pPr>
              <w:rPr>
                <w:rFonts w:ascii="Arial" w:eastAsia="Calibri" w:hAnsi="Arial" w:cs="Arial"/>
                <w:color w:val="000000" w:themeColor="text1"/>
                <w:sz w:val="18"/>
                <w:lang w:val="en-US"/>
              </w:rPr>
            </w:pPr>
            <m:oMathPara>
              <m:oMath>
                <m:r>
                  <w:rPr>
                    <w:rFonts w:ascii="Cambria Math" w:hAnsi="Cambria Math" w:cs="Arial"/>
                    <w:color w:val="000000" w:themeColor="text1"/>
                    <w:sz w:val="18"/>
                    <w:lang w:val="en-US"/>
                  </w:rPr>
                  <m:t>m</m:t>
                </m:r>
              </m:oMath>
            </m:oMathPara>
          </w:p>
        </w:tc>
        <w:tc>
          <w:tcPr>
            <w:tcW w:w="2554" w:type="dxa"/>
            <w:vAlign w:val="center"/>
          </w:tcPr>
          <w:p w14:paraId="5F6B6AB5" w14:textId="77777777" w:rsidR="005B1F69" w:rsidRPr="00055E03" w:rsidRDefault="005B1F69" w:rsidP="00BA5912">
            <w:pPr>
              <w:jc w:val="center"/>
              <w:rPr>
                <w:rFonts w:ascii="Arial" w:hAnsi="Arial" w:cs="Arial"/>
                <w:color w:val="000000" w:themeColor="text1"/>
                <w:sz w:val="18"/>
                <w:vertAlign w:val="superscript"/>
                <w:lang w:val="en-US"/>
              </w:rPr>
            </w:pPr>
            <w:r w:rsidRPr="00055E03">
              <w:rPr>
                <w:rFonts w:ascii="Arial" w:hAnsi="Arial" w:cs="Arial"/>
                <w:color w:val="000000" w:themeColor="text1"/>
                <w:sz w:val="18"/>
                <w:lang w:val="en-US"/>
              </w:rPr>
              <w:t>4.835e</w:t>
            </w:r>
            <w:r>
              <w:rPr>
                <w:rFonts w:ascii="Arial" w:hAnsi="Arial" w:cs="Arial"/>
                <w:color w:val="000000" w:themeColor="text1"/>
                <w:sz w:val="18"/>
                <w:lang w:val="en-US"/>
              </w:rPr>
              <w:t>-</w:t>
            </w:r>
            <w:r w:rsidRPr="000B25C7">
              <w:rPr>
                <w:rFonts w:ascii="Arial" w:hAnsi="Arial" w:cs="Arial"/>
                <w:color w:val="000000" w:themeColor="text1"/>
                <w:sz w:val="18"/>
                <w:lang w:val="en-US"/>
              </w:rPr>
              <w:t>4</w:t>
            </w:r>
          </w:p>
        </w:tc>
      </w:tr>
      <w:tr w:rsidR="005B1F69" w:rsidRPr="00055E03" w14:paraId="7CC91F2B" w14:textId="77777777" w:rsidTr="00BA5912">
        <w:trPr>
          <w:trHeight w:hRule="exact" w:val="113"/>
          <w:jc w:val="center"/>
        </w:trPr>
        <w:tc>
          <w:tcPr>
            <w:tcW w:w="2581" w:type="dxa"/>
            <w:vAlign w:val="center"/>
          </w:tcPr>
          <w:p w14:paraId="3A4AB8F2" w14:textId="77777777" w:rsidR="005B1F69" w:rsidRPr="00055E03" w:rsidRDefault="005B1F69" w:rsidP="00BA5912">
            <w:pPr>
              <w:rPr>
                <w:rFonts w:ascii="Arial" w:eastAsia="Calibri" w:hAnsi="Arial" w:cs="Arial"/>
                <w:color w:val="000000" w:themeColor="text1"/>
                <w:sz w:val="18"/>
              </w:rPr>
            </w:pPr>
          </w:p>
        </w:tc>
        <w:tc>
          <w:tcPr>
            <w:tcW w:w="2554" w:type="dxa"/>
            <w:vAlign w:val="center"/>
          </w:tcPr>
          <w:p w14:paraId="5FA5F587" w14:textId="77777777" w:rsidR="005B1F69" w:rsidRPr="00055E03" w:rsidRDefault="005B1F69" w:rsidP="00BA5912">
            <w:pPr>
              <w:jc w:val="center"/>
              <w:rPr>
                <w:rFonts w:ascii="Arial" w:hAnsi="Arial" w:cs="Arial"/>
                <w:color w:val="000000" w:themeColor="text1"/>
                <w:sz w:val="18"/>
              </w:rPr>
            </w:pPr>
          </w:p>
        </w:tc>
      </w:tr>
      <w:tr w:rsidR="005B1F69" w:rsidRPr="00055E03" w14:paraId="19701229" w14:textId="77777777" w:rsidTr="00BA5912">
        <w:trPr>
          <w:trHeight w:hRule="exact" w:val="284"/>
          <w:jc w:val="center"/>
        </w:trPr>
        <w:tc>
          <w:tcPr>
            <w:tcW w:w="2581" w:type="dxa"/>
            <w:vAlign w:val="center"/>
          </w:tcPr>
          <w:p w14:paraId="4ABDC0BD" w14:textId="77777777" w:rsidR="005B1F69" w:rsidRPr="00055E03" w:rsidRDefault="00AB4C23" w:rsidP="00BA5912">
            <w:pPr>
              <w:rPr>
                <w:rFonts w:ascii="Arial" w:eastAsia="Calibri" w:hAnsi="Arial" w:cs="Arial"/>
                <w:color w:val="000000" w:themeColor="text1"/>
                <w:sz w:val="18"/>
                <w:lang w:val="en-US"/>
              </w:rPr>
            </w:pPr>
            <m:oMathPara>
              <m:oMath>
                <m:sSubSup>
                  <m:sSubSupPr>
                    <m:ctrlPr>
                      <w:rPr>
                        <w:rFonts w:ascii="Cambria Math" w:eastAsiaTheme="minorEastAsia" w:hAnsi="Cambria Math" w:cs="Arial"/>
                        <w:i/>
                        <w:color w:val="000000" w:themeColor="text1"/>
                        <w:sz w:val="18"/>
                        <w:lang w:val="en-US"/>
                      </w:rPr>
                    </m:ctrlPr>
                  </m:sSubSupPr>
                  <m:e>
                    <m:r>
                      <w:rPr>
                        <w:rFonts w:ascii="Cambria Math" w:eastAsiaTheme="minorEastAsia" w:hAnsi="Cambria Math" w:cs="Arial"/>
                        <w:color w:val="000000" w:themeColor="text1"/>
                        <w:sz w:val="18"/>
                        <w:lang w:val="en-US"/>
                      </w:rPr>
                      <m:t>μ</m:t>
                    </m:r>
                  </m:e>
                  <m:sub>
                    <m:r>
                      <w:rPr>
                        <w:rFonts w:ascii="Cambria Math" w:eastAsiaTheme="minorEastAsia" w:hAnsi="Cambria Math" w:cs="Arial"/>
                        <w:color w:val="000000" w:themeColor="text1"/>
                        <w:sz w:val="18"/>
                        <w:lang w:val="en-US"/>
                      </w:rPr>
                      <m:t>max</m:t>
                    </m:r>
                  </m:sub>
                  <m:sup>
                    <m:r>
                      <w:rPr>
                        <w:rFonts w:ascii="Cambria Math" w:eastAsiaTheme="minorEastAsia" w:hAnsi="Cambria Math" w:cs="Arial"/>
                        <w:color w:val="000000" w:themeColor="text1"/>
                        <w:sz w:val="18"/>
                        <w:lang w:val="en-US"/>
                      </w:rPr>
                      <m:t>A</m:t>
                    </m:r>
                  </m:sup>
                </m:sSubSup>
              </m:oMath>
            </m:oMathPara>
          </w:p>
        </w:tc>
        <w:tc>
          <w:tcPr>
            <w:tcW w:w="2554" w:type="dxa"/>
            <w:vAlign w:val="center"/>
          </w:tcPr>
          <w:p w14:paraId="6C97DFC2" w14:textId="77777777" w:rsidR="005B1F69" w:rsidRPr="00055E03" w:rsidRDefault="005B1F69" w:rsidP="00BA5912">
            <w:pPr>
              <w:jc w:val="center"/>
              <w:rPr>
                <w:rFonts w:ascii="Arial" w:hAnsi="Arial" w:cs="Arial"/>
                <w:color w:val="000000" w:themeColor="text1"/>
                <w:sz w:val="18"/>
                <w:vertAlign w:val="superscript"/>
                <w:lang w:val="en-US"/>
              </w:rPr>
            </w:pPr>
            <w:r w:rsidRPr="00055E03">
              <w:rPr>
                <w:rFonts w:ascii="Arial" w:hAnsi="Arial" w:cs="Arial"/>
                <w:color w:val="000000" w:themeColor="text1"/>
                <w:sz w:val="18"/>
                <w:lang w:val="en-US"/>
              </w:rPr>
              <w:t>2.118e</w:t>
            </w:r>
            <w:r>
              <w:rPr>
                <w:rFonts w:ascii="Arial" w:hAnsi="Arial" w:cs="Arial"/>
                <w:color w:val="000000" w:themeColor="text1"/>
                <w:sz w:val="18"/>
                <w:lang w:val="en-US"/>
              </w:rPr>
              <w:t>-</w:t>
            </w:r>
            <w:r w:rsidRPr="000B25C7">
              <w:rPr>
                <w:rFonts w:ascii="Arial" w:hAnsi="Arial" w:cs="Arial"/>
                <w:color w:val="000000" w:themeColor="text1"/>
                <w:sz w:val="18"/>
                <w:lang w:val="en-US"/>
              </w:rPr>
              <w:t>1</w:t>
            </w:r>
          </w:p>
        </w:tc>
      </w:tr>
      <w:tr w:rsidR="005B1F69" w:rsidRPr="00055E03" w14:paraId="51B4DE78" w14:textId="77777777" w:rsidTr="00BA5912">
        <w:trPr>
          <w:trHeight w:hRule="exact" w:val="113"/>
          <w:jc w:val="center"/>
        </w:trPr>
        <w:tc>
          <w:tcPr>
            <w:tcW w:w="2581" w:type="dxa"/>
            <w:vAlign w:val="center"/>
          </w:tcPr>
          <w:p w14:paraId="7B756BF5" w14:textId="77777777" w:rsidR="005B1F69" w:rsidRPr="00055E03" w:rsidRDefault="005B1F69" w:rsidP="00BA5912">
            <w:pPr>
              <w:rPr>
                <w:rFonts w:ascii="Arial" w:eastAsia="Calibri" w:hAnsi="Arial" w:cs="Arial"/>
                <w:color w:val="000000" w:themeColor="text1"/>
                <w:sz w:val="18"/>
              </w:rPr>
            </w:pPr>
          </w:p>
        </w:tc>
        <w:tc>
          <w:tcPr>
            <w:tcW w:w="2554" w:type="dxa"/>
            <w:vAlign w:val="center"/>
          </w:tcPr>
          <w:p w14:paraId="62BB97A1" w14:textId="77777777" w:rsidR="005B1F69" w:rsidRPr="00055E03" w:rsidRDefault="005B1F69" w:rsidP="00BA5912">
            <w:pPr>
              <w:jc w:val="center"/>
              <w:rPr>
                <w:rFonts w:ascii="Arial" w:hAnsi="Arial" w:cs="Arial"/>
                <w:color w:val="000000" w:themeColor="text1"/>
                <w:sz w:val="18"/>
              </w:rPr>
            </w:pPr>
          </w:p>
        </w:tc>
      </w:tr>
      <w:tr w:rsidR="005B1F69" w:rsidRPr="00055E03" w14:paraId="0BF93EFB" w14:textId="77777777" w:rsidTr="00BA5912">
        <w:trPr>
          <w:trHeight w:hRule="exact" w:val="284"/>
          <w:jc w:val="center"/>
        </w:trPr>
        <w:tc>
          <w:tcPr>
            <w:tcW w:w="2581" w:type="dxa"/>
            <w:vAlign w:val="center"/>
          </w:tcPr>
          <w:p w14:paraId="22C77969" w14:textId="77777777" w:rsidR="005B1F69" w:rsidRPr="00055E03" w:rsidRDefault="00AB4C23" w:rsidP="00BA5912">
            <w:pPr>
              <w:rPr>
                <w:rFonts w:ascii="Arial" w:eastAsia="Calibri" w:hAnsi="Arial" w:cs="Arial"/>
                <w:color w:val="000000" w:themeColor="text1"/>
                <w:sz w:val="18"/>
                <w:lang w:val="en-US"/>
              </w:rPr>
            </w:pPr>
            <m:oMathPara>
              <m:oMath>
                <m:sSub>
                  <m:sSubPr>
                    <m:ctrlPr>
                      <w:rPr>
                        <w:rFonts w:ascii="Cambria Math" w:hAnsi="Cambria Math" w:cs="Arial"/>
                        <w:i/>
                        <w:color w:val="000000" w:themeColor="text1"/>
                        <w:sz w:val="18"/>
                        <w:lang w:val="en-US"/>
                      </w:rPr>
                    </m:ctrlPr>
                  </m:sSubPr>
                  <m:e>
                    <m:r>
                      <w:rPr>
                        <w:rFonts w:ascii="Cambria Math" w:hAnsi="Cambria Math" w:cs="Arial"/>
                        <w:color w:val="000000" w:themeColor="text1"/>
                        <w:sz w:val="18"/>
                        <w:lang w:val="en-US"/>
                      </w:rPr>
                      <m:t>Q</m:t>
                    </m:r>
                  </m:e>
                  <m:sub>
                    <m:r>
                      <w:rPr>
                        <w:rFonts w:ascii="Cambria Math" w:hAnsi="Cambria Math" w:cs="Arial"/>
                        <w:color w:val="000000" w:themeColor="text1"/>
                        <w:sz w:val="18"/>
                        <w:lang w:val="en-US"/>
                      </w:rPr>
                      <m:t>min</m:t>
                    </m:r>
                  </m:sub>
                </m:sSub>
              </m:oMath>
            </m:oMathPara>
          </w:p>
        </w:tc>
        <w:tc>
          <w:tcPr>
            <w:tcW w:w="2554" w:type="dxa"/>
            <w:vAlign w:val="center"/>
          </w:tcPr>
          <w:p w14:paraId="5989867D" w14:textId="77777777" w:rsidR="005B1F69" w:rsidRPr="00055E03" w:rsidRDefault="005B1F69" w:rsidP="00BA5912">
            <w:pPr>
              <w:jc w:val="center"/>
              <w:rPr>
                <w:rFonts w:ascii="Arial" w:hAnsi="Arial" w:cs="Arial"/>
                <w:color w:val="000000" w:themeColor="text1"/>
                <w:sz w:val="18"/>
                <w:lang w:val="en-US"/>
              </w:rPr>
            </w:pPr>
            <w:r w:rsidRPr="00055E03">
              <w:rPr>
                <w:rFonts w:ascii="Arial" w:hAnsi="Arial" w:cs="Arial"/>
                <w:color w:val="000000" w:themeColor="text1"/>
                <w:sz w:val="18"/>
                <w:lang w:val="en-US"/>
              </w:rPr>
              <w:t>1.044</w:t>
            </w:r>
          </w:p>
        </w:tc>
      </w:tr>
      <w:tr w:rsidR="005B1F69" w:rsidRPr="00055E03" w14:paraId="0057B04C" w14:textId="77777777" w:rsidTr="00BA5912">
        <w:trPr>
          <w:trHeight w:hRule="exact" w:val="113"/>
          <w:jc w:val="center"/>
        </w:trPr>
        <w:tc>
          <w:tcPr>
            <w:tcW w:w="2581" w:type="dxa"/>
            <w:tcBorders>
              <w:bottom w:val="single" w:sz="4" w:space="0" w:color="auto"/>
            </w:tcBorders>
            <w:vAlign w:val="center"/>
          </w:tcPr>
          <w:p w14:paraId="73F1E74A" w14:textId="77777777" w:rsidR="005B1F69" w:rsidRPr="00055E03" w:rsidRDefault="005B1F69" w:rsidP="00BA5912">
            <w:pPr>
              <w:rPr>
                <w:rFonts w:ascii="Arial" w:eastAsia="Calibri" w:hAnsi="Arial" w:cs="Arial"/>
                <w:color w:val="000000" w:themeColor="text1"/>
                <w:sz w:val="18"/>
              </w:rPr>
            </w:pPr>
          </w:p>
        </w:tc>
        <w:tc>
          <w:tcPr>
            <w:tcW w:w="2554" w:type="dxa"/>
            <w:tcBorders>
              <w:bottom w:val="single" w:sz="4" w:space="0" w:color="auto"/>
            </w:tcBorders>
            <w:vAlign w:val="center"/>
          </w:tcPr>
          <w:p w14:paraId="2243065C" w14:textId="77777777" w:rsidR="005B1F69" w:rsidRPr="00055E03" w:rsidRDefault="005B1F69" w:rsidP="00BA5912">
            <w:pPr>
              <w:jc w:val="center"/>
              <w:rPr>
                <w:rFonts w:ascii="Arial" w:hAnsi="Arial" w:cs="Arial"/>
                <w:color w:val="000000" w:themeColor="text1"/>
                <w:sz w:val="18"/>
              </w:rPr>
            </w:pPr>
          </w:p>
        </w:tc>
      </w:tr>
    </w:tbl>
    <w:p w14:paraId="3F1301EA" w14:textId="0628F6DF" w:rsidR="005B1F69" w:rsidRDefault="005B1F69" w:rsidP="005B1F69">
      <w:pPr>
        <w:rPr>
          <w:rFonts w:ascii="Times New Roman" w:hAnsi="Times New Roman" w:cs="Times New Roman"/>
          <w:b/>
          <w:color w:val="000000" w:themeColor="text1"/>
          <w:sz w:val="21"/>
          <w:highlight w:val="yellow"/>
        </w:rPr>
      </w:pPr>
    </w:p>
    <w:p w14:paraId="6F10709E" w14:textId="5350B2FE" w:rsidR="005B1F69" w:rsidRDefault="005B1F69" w:rsidP="005B1F69">
      <w:pPr>
        <w:rPr>
          <w:rFonts w:ascii="Times New Roman" w:hAnsi="Times New Roman" w:cs="Times New Roman"/>
          <w:b/>
          <w:color w:val="000000" w:themeColor="text1"/>
          <w:sz w:val="21"/>
          <w:highlight w:val="yellow"/>
        </w:rPr>
      </w:pPr>
    </w:p>
    <w:p w14:paraId="55B33DFC" w14:textId="77777777" w:rsidR="00D529D2" w:rsidRDefault="00D529D2" w:rsidP="005B1F69">
      <w:pPr>
        <w:rPr>
          <w:rFonts w:ascii="Times New Roman" w:hAnsi="Times New Roman" w:cs="Times New Roman"/>
          <w:b/>
          <w:color w:val="000000" w:themeColor="text1"/>
          <w:sz w:val="21"/>
          <w:highlight w:val="yellow"/>
        </w:rPr>
      </w:pPr>
    </w:p>
    <w:p w14:paraId="585DC9FB" w14:textId="77777777" w:rsidR="00D529D2" w:rsidRDefault="00D529D2" w:rsidP="005B1F69">
      <w:pPr>
        <w:rPr>
          <w:rFonts w:ascii="Times New Roman" w:hAnsi="Times New Roman" w:cs="Times New Roman"/>
          <w:b/>
          <w:color w:val="000000" w:themeColor="text1"/>
          <w:sz w:val="21"/>
          <w:highlight w:val="yellow"/>
        </w:rPr>
      </w:pPr>
    </w:p>
    <w:p w14:paraId="211A8F6E" w14:textId="77777777" w:rsidR="00D529D2" w:rsidRPr="00055E03" w:rsidRDefault="00D529D2" w:rsidP="005B1F69">
      <w:pPr>
        <w:rPr>
          <w:rFonts w:ascii="Times New Roman" w:hAnsi="Times New Roman" w:cs="Times New Roman"/>
          <w:b/>
          <w:color w:val="000000" w:themeColor="text1"/>
          <w:sz w:val="21"/>
          <w:highlight w:val="yellow"/>
        </w:rPr>
      </w:pPr>
    </w:p>
    <w:sectPr w:rsidR="00D529D2" w:rsidRPr="00055E03" w:rsidSect="00A92D81">
      <w:footerReference w:type="even" r:id="rId16"/>
      <w:footerReference w:type="default" r:id="rId17"/>
      <w:pgSz w:w="12240" w:h="15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0C6C70A" w14:textId="77777777" w:rsidR="00AB4C23" w:rsidRDefault="00AB4C23" w:rsidP="00266099">
      <w:pPr>
        <w:spacing w:after="0" w:line="240" w:lineRule="auto"/>
      </w:pPr>
      <w:r>
        <w:separator/>
      </w:r>
    </w:p>
  </w:endnote>
  <w:endnote w:type="continuationSeparator" w:id="0">
    <w:p w14:paraId="255AB536" w14:textId="77777777" w:rsidR="00AB4C23" w:rsidRDefault="00AB4C23" w:rsidP="002660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931A6E" w14:textId="77777777" w:rsidR="00266099" w:rsidRDefault="00266099" w:rsidP="007A5A29">
    <w:pPr>
      <w:pStyle w:val="Fuzeile"/>
      <w:framePr w:wrap="none"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14:paraId="29381B25" w14:textId="77777777" w:rsidR="00266099" w:rsidRDefault="00266099">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238D10" w14:textId="3648897D" w:rsidR="00817353" w:rsidRDefault="00817353">
    <w:pPr>
      <w:pStyle w:val="Fuzeile"/>
      <w:jc w:val="right"/>
    </w:pPr>
  </w:p>
  <w:p w14:paraId="5F381C68" w14:textId="77777777" w:rsidR="0021395E" w:rsidRDefault="0021395E">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2A1457" w14:textId="77777777" w:rsidR="00AB4C23" w:rsidRDefault="00AB4C23" w:rsidP="00266099">
      <w:pPr>
        <w:spacing w:after="0" w:line="240" w:lineRule="auto"/>
      </w:pPr>
      <w:r>
        <w:separator/>
      </w:r>
    </w:p>
  </w:footnote>
  <w:footnote w:type="continuationSeparator" w:id="0">
    <w:p w14:paraId="2BD1D6F2" w14:textId="77777777" w:rsidR="00AB4C23" w:rsidRDefault="00AB4C23" w:rsidP="00266099">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2D18"/>
    <w:rsid w:val="000035F4"/>
    <w:rsid w:val="00004CC9"/>
    <w:rsid w:val="000112B7"/>
    <w:rsid w:val="00016044"/>
    <w:rsid w:val="00016488"/>
    <w:rsid w:val="00055E03"/>
    <w:rsid w:val="00066E86"/>
    <w:rsid w:val="000777FC"/>
    <w:rsid w:val="00084FE0"/>
    <w:rsid w:val="00090D00"/>
    <w:rsid w:val="00092017"/>
    <w:rsid w:val="000B48C4"/>
    <w:rsid w:val="000C3766"/>
    <w:rsid w:val="00106E1D"/>
    <w:rsid w:val="00117C5C"/>
    <w:rsid w:val="00123744"/>
    <w:rsid w:val="0013702B"/>
    <w:rsid w:val="00170815"/>
    <w:rsid w:val="00181E08"/>
    <w:rsid w:val="001B113C"/>
    <w:rsid w:val="001B1793"/>
    <w:rsid w:val="001C5807"/>
    <w:rsid w:val="001D4046"/>
    <w:rsid w:val="001D70DA"/>
    <w:rsid w:val="001E69BA"/>
    <w:rsid w:val="0021395E"/>
    <w:rsid w:val="00233449"/>
    <w:rsid w:val="00235698"/>
    <w:rsid w:val="00237CDE"/>
    <w:rsid w:val="002443D9"/>
    <w:rsid w:val="00266099"/>
    <w:rsid w:val="00286208"/>
    <w:rsid w:val="0029471C"/>
    <w:rsid w:val="002A7C47"/>
    <w:rsid w:val="002B1533"/>
    <w:rsid w:val="002B4483"/>
    <w:rsid w:val="002D3998"/>
    <w:rsid w:val="002E263C"/>
    <w:rsid w:val="002E65E3"/>
    <w:rsid w:val="00304AD5"/>
    <w:rsid w:val="00311379"/>
    <w:rsid w:val="00322318"/>
    <w:rsid w:val="00334B31"/>
    <w:rsid w:val="00341259"/>
    <w:rsid w:val="003453B8"/>
    <w:rsid w:val="003470FF"/>
    <w:rsid w:val="00375F74"/>
    <w:rsid w:val="00376165"/>
    <w:rsid w:val="00377E1C"/>
    <w:rsid w:val="003847D6"/>
    <w:rsid w:val="003C333A"/>
    <w:rsid w:val="003C52FF"/>
    <w:rsid w:val="003C6C2A"/>
    <w:rsid w:val="003D2A56"/>
    <w:rsid w:val="003D70C5"/>
    <w:rsid w:val="003E37D2"/>
    <w:rsid w:val="003E6D46"/>
    <w:rsid w:val="003E742A"/>
    <w:rsid w:val="003E7760"/>
    <w:rsid w:val="003F1F80"/>
    <w:rsid w:val="00413549"/>
    <w:rsid w:val="00421CE2"/>
    <w:rsid w:val="004327C2"/>
    <w:rsid w:val="00451886"/>
    <w:rsid w:val="0047328A"/>
    <w:rsid w:val="00496390"/>
    <w:rsid w:val="004A0131"/>
    <w:rsid w:val="004B3661"/>
    <w:rsid w:val="004D5925"/>
    <w:rsid w:val="004E6CD5"/>
    <w:rsid w:val="005055E5"/>
    <w:rsid w:val="0052514F"/>
    <w:rsid w:val="005533A6"/>
    <w:rsid w:val="00555E30"/>
    <w:rsid w:val="00562F5D"/>
    <w:rsid w:val="005678B6"/>
    <w:rsid w:val="00572546"/>
    <w:rsid w:val="00573D95"/>
    <w:rsid w:val="005945E1"/>
    <w:rsid w:val="005A18E9"/>
    <w:rsid w:val="005B1F69"/>
    <w:rsid w:val="005B2F0E"/>
    <w:rsid w:val="005B6061"/>
    <w:rsid w:val="005B786D"/>
    <w:rsid w:val="005C1FBC"/>
    <w:rsid w:val="005E1C9E"/>
    <w:rsid w:val="005E2C81"/>
    <w:rsid w:val="005E37B4"/>
    <w:rsid w:val="005F5320"/>
    <w:rsid w:val="00604202"/>
    <w:rsid w:val="0062007F"/>
    <w:rsid w:val="006239EE"/>
    <w:rsid w:val="00660EB3"/>
    <w:rsid w:val="00670AC9"/>
    <w:rsid w:val="00683E6E"/>
    <w:rsid w:val="00686167"/>
    <w:rsid w:val="006B0B2B"/>
    <w:rsid w:val="006C4797"/>
    <w:rsid w:val="006D046D"/>
    <w:rsid w:val="006D66BD"/>
    <w:rsid w:val="006E0F05"/>
    <w:rsid w:val="006E62F5"/>
    <w:rsid w:val="007056BC"/>
    <w:rsid w:val="00723035"/>
    <w:rsid w:val="00723A93"/>
    <w:rsid w:val="0073063E"/>
    <w:rsid w:val="00752609"/>
    <w:rsid w:val="00754A7E"/>
    <w:rsid w:val="007620F4"/>
    <w:rsid w:val="00762EE4"/>
    <w:rsid w:val="00773B53"/>
    <w:rsid w:val="00783CE0"/>
    <w:rsid w:val="007B713F"/>
    <w:rsid w:val="007C1F39"/>
    <w:rsid w:val="007C307C"/>
    <w:rsid w:val="007C36F1"/>
    <w:rsid w:val="007D1C7C"/>
    <w:rsid w:val="007E16BE"/>
    <w:rsid w:val="007E2966"/>
    <w:rsid w:val="007E6003"/>
    <w:rsid w:val="007F091F"/>
    <w:rsid w:val="007F53A7"/>
    <w:rsid w:val="0081051C"/>
    <w:rsid w:val="00814F54"/>
    <w:rsid w:val="00817353"/>
    <w:rsid w:val="0082200B"/>
    <w:rsid w:val="0084794F"/>
    <w:rsid w:val="008519D0"/>
    <w:rsid w:val="0086490B"/>
    <w:rsid w:val="0087411F"/>
    <w:rsid w:val="00882982"/>
    <w:rsid w:val="008A10BA"/>
    <w:rsid w:val="008A5D9E"/>
    <w:rsid w:val="008B3DA4"/>
    <w:rsid w:val="008F60F3"/>
    <w:rsid w:val="008F7A55"/>
    <w:rsid w:val="00902A72"/>
    <w:rsid w:val="00903856"/>
    <w:rsid w:val="00910686"/>
    <w:rsid w:val="00917DD4"/>
    <w:rsid w:val="00944CB2"/>
    <w:rsid w:val="00951782"/>
    <w:rsid w:val="0097108F"/>
    <w:rsid w:val="009805CE"/>
    <w:rsid w:val="00982D18"/>
    <w:rsid w:val="00985B25"/>
    <w:rsid w:val="009870F3"/>
    <w:rsid w:val="009938F5"/>
    <w:rsid w:val="0099501F"/>
    <w:rsid w:val="009A653E"/>
    <w:rsid w:val="009D2EA4"/>
    <w:rsid w:val="009F1AA2"/>
    <w:rsid w:val="009F2539"/>
    <w:rsid w:val="00A01E4E"/>
    <w:rsid w:val="00A05D94"/>
    <w:rsid w:val="00A15BC3"/>
    <w:rsid w:val="00A22FC4"/>
    <w:rsid w:val="00A37D66"/>
    <w:rsid w:val="00A441D0"/>
    <w:rsid w:val="00A4512F"/>
    <w:rsid w:val="00A7276E"/>
    <w:rsid w:val="00A74CB5"/>
    <w:rsid w:val="00A8571E"/>
    <w:rsid w:val="00A91F64"/>
    <w:rsid w:val="00A92D81"/>
    <w:rsid w:val="00AB163B"/>
    <w:rsid w:val="00AB4C23"/>
    <w:rsid w:val="00AF139F"/>
    <w:rsid w:val="00B01D57"/>
    <w:rsid w:val="00B175DB"/>
    <w:rsid w:val="00B241A4"/>
    <w:rsid w:val="00B24EA8"/>
    <w:rsid w:val="00B32680"/>
    <w:rsid w:val="00B34D39"/>
    <w:rsid w:val="00B461AD"/>
    <w:rsid w:val="00B6186C"/>
    <w:rsid w:val="00B974D7"/>
    <w:rsid w:val="00B97D04"/>
    <w:rsid w:val="00BA142D"/>
    <w:rsid w:val="00BB4CD5"/>
    <w:rsid w:val="00BB65A6"/>
    <w:rsid w:val="00BC432D"/>
    <w:rsid w:val="00C3364C"/>
    <w:rsid w:val="00C505BD"/>
    <w:rsid w:val="00C625E8"/>
    <w:rsid w:val="00C6349F"/>
    <w:rsid w:val="00C73788"/>
    <w:rsid w:val="00C8282C"/>
    <w:rsid w:val="00C837DF"/>
    <w:rsid w:val="00C90051"/>
    <w:rsid w:val="00C96211"/>
    <w:rsid w:val="00CA7E9E"/>
    <w:rsid w:val="00CB3AB3"/>
    <w:rsid w:val="00CF7908"/>
    <w:rsid w:val="00D049EF"/>
    <w:rsid w:val="00D1218B"/>
    <w:rsid w:val="00D15F4E"/>
    <w:rsid w:val="00D246E0"/>
    <w:rsid w:val="00D25EBD"/>
    <w:rsid w:val="00D30C5A"/>
    <w:rsid w:val="00D42402"/>
    <w:rsid w:val="00D4716B"/>
    <w:rsid w:val="00D529D2"/>
    <w:rsid w:val="00D53D00"/>
    <w:rsid w:val="00D631C1"/>
    <w:rsid w:val="00D8131E"/>
    <w:rsid w:val="00DA2ECA"/>
    <w:rsid w:val="00DA3EAF"/>
    <w:rsid w:val="00DA7F30"/>
    <w:rsid w:val="00DB2A60"/>
    <w:rsid w:val="00DB2BC3"/>
    <w:rsid w:val="00DB3272"/>
    <w:rsid w:val="00DE3B66"/>
    <w:rsid w:val="00DE7588"/>
    <w:rsid w:val="00DE791F"/>
    <w:rsid w:val="00E159B9"/>
    <w:rsid w:val="00E26026"/>
    <w:rsid w:val="00E30F5B"/>
    <w:rsid w:val="00E32681"/>
    <w:rsid w:val="00E42955"/>
    <w:rsid w:val="00E43A4F"/>
    <w:rsid w:val="00E53F4D"/>
    <w:rsid w:val="00E96193"/>
    <w:rsid w:val="00EA69FB"/>
    <w:rsid w:val="00EB7D67"/>
    <w:rsid w:val="00EC57C2"/>
    <w:rsid w:val="00EE12FB"/>
    <w:rsid w:val="00EE7281"/>
    <w:rsid w:val="00EE772D"/>
    <w:rsid w:val="00EF2C71"/>
    <w:rsid w:val="00EF50D3"/>
    <w:rsid w:val="00F0272B"/>
    <w:rsid w:val="00F13C06"/>
    <w:rsid w:val="00F20E3B"/>
    <w:rsid w:val="00F364F3"/>
    <w:rsid w:val="00F36F23"/>
    <w:rsid w:val="00F40C21"/>
    <w:rsid w:val="00F441F3"/>
    <w:rsid w:val="00F479B6"/>
    <w:rsid w:val="00F47E3B"/>
    <w:rsid w:val="00F611B6"/>
    <w:rsid w:val="00F637DD"/>
    <w:rsid w:val="00F923ED"/>
    <w:rsid w:val="00F94278"/>
    <w:rsid w:val="00FA227C"/>
    <w:rsid w:val="00FB5C71"/>
    <w:rsid w:val="00FC6B4D"/>
    <w:rsid w:val="00FF0A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184C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322318"/>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22318"/>
    <w:rPr>
      <w:rFonts w:ascii="Tahoma" w:hAnsi="Tahoma" w:cs="Tahoma"/>
      <w:sz w:val="16"/>
      <w:szCs w:val="16"/>
    </w:rPr>
  </w:style>
  <w:style w:type="paragraph" w:styleId="Kopfzeile">
    <w:name w:val="header"/>
    <w:basedOn w:val="Standard"/>
    <w:link w:val="KopfzeileZchn"/>
    <w:uiPriority w:val="99"/>
    <w:unhideWhenUsed/>
    <w:rsid w:val="0026609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66099"/>
  </w:style>
  <w:style w:type="paragraph" w:styleId="Fuzeile">
    <w:name w:val="footer"/>
    <w:basedOn w:val="Standard"/>
    <w:link w:val="FuzeileZchn"/>
    <w:uiPriority w:val="99"/>
    <w:unhideWhenUsed/>
    <w:rsid w:val="0026609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66099"/>
  </w:style>
  <w:style w:type="character" w:styleId="Seitenzahl">
    <w:name w:val="page number"/>
    <w:basedOn w:val="Absatz-Standardschriftart"/>
    <w:uiPriority w:val="99"/>
    <w:semiHidden/>
    <w:unhideWhenUsed/>
    <w:rsid w:val="00266099"/>
  </w:style>
  <w:style w:type="table" w:styleId="Tabellenraster">
    <w:name w:val="Table Grid"/>
    <w:basedOn w:val="NormaleTabelle"/>
    <w:uiPriority w:val="59"/>
    <w:rsid w:val="00660EB3"/>
    <w:pPr>
      <w:spacing w:after="0" w:line="240" w:lineRule="auto"/>
    </w:pPr>
    <w:rPr>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660EB3"/>
    <w:rPr>
      <w:sz w:val="16"/>
      <w:szCs w:val="16"/>
    </w:rPr>
  </w:style>
  <w:style w:type="paragraph" w:styleId="Kommentartext">
    <w:name w:val="annotation text"/>
    <w:basedOn w:val="Standard"/>
    <w:link w:val="KommentartextZchn"/>
    <w:uiPriority w:val="99"/>
    <w:semiHidden/>
    <w:unhideWhenUsed/>
    <w:rsid w:val="00660EB3"/>
    <w:pPr>
      <w:spacing w:line="240" w:lineRule="auto"/>
    </w:pPr>
    <w:rPr>
      <w:sz w:val="20"/>
      <w:szCs w:val="20"/>
      <w:lang w:val="de-DE"/>
    </w:rPr>
  </w:style>
  <w:style w:type="character" w:customStyle="1" w:styleId="KommentartextZchn">
    <w:name w:val="Kommentartext Zchn"/>
    <w:basedOn w:val="Absatz-Standardschriftart"/>
    <w:link w:val="Kommentartext"/>
    <w:uiPriority w:val="99"/>
    <w:semiHidden/>
    <w:rsid w:val="00660EB3"/>
    <w:rPr>
      <w:sz w:val="20"/>
      <w:szCs w:val="20"/>
      <w:lang w:val="de-DE"/>
    </w:rPr>
  </w:style>
  <w:style w:type="paragraph" w:customStyle="1" w:styleId="p1">
    <w:name w:val="p1"/>
    <w:basedOn w:val="Standard"/>
    <w:rsid w:val="00F611B6"/>
    <w:pPr>
      <w:spacing w:after="0" w:line="240" w:lineRule="auto"/>
    </w:pPr>
    <w:rPr>
      <w:rFonts w:ascii="Helvetica" w:hAnsi="Helvetica"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322318"/>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22318"/>
    <w:rPr>
      <w:rFonts w:ascii="Tahoma" w:hAnsi="Tahoma" w:cs="Tahoma"/>
      <w:sz w:val="16"/>
      <w:szCs w:val="16"/>
    </w:rPr>
  </w:style>
  <w:style w:type="paragraph" w:styleId="Kopfzeile">
    <w:name w:val="header"/>
    <w:basedOn w:val="Standard"/>
    <w:link w:val="KopfzeileZchn"/>
    <w:uiPriority w:val="99"/>
    <w:unhideWhenUsed/>
    <w:rsid w:val="0026609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66099"/>
  </w:style>
  <w:style w:type="paragraph" w:styleId="Fuzeile">
    <w:name w:val="footer"/>
    <w:basedOn w:val="Standard"/>
    <w:link w:val="FuzeileZchn"/>
    <w:uiPriority w:val="99"/>
    <w:unhideWhenUsed/>
    <w:rsid w:val="0026609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66099"/>
  </w:style>
  <w:style w:type="character" w:styleId="Seitenzahl">
    <w:name w:val="page number"/>
    <w:basedOn w:val="Absatz-Standardschriftart"/>
    <w:uiPriority w:val="99"/>
    <w:semiHidden/>
    <w:unhideWhenUsed/>
    <w:rsid w:val="00266099"/>
  </w:style>
  <w:style w:type="table" w:styleId="Tabellenraster">
    <w:name w:val="Table Grid"/>
    <w:basedOn w:val="NormaleTabelle"/>
    <w:uiPriority w:val="59"/>
    <w:rsid w:val="00660EB3"/>
    <w:pPr>
      <w:spacing w:after="0" w:line="240" w:lineRule="auto"/>
    </w:pPr>
    <w:rPr>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660EB3"/>
    <w:rPr>
      <w:sz w:val="16"/>
      <w:szCs w:val="16"/>
    </w:rPr>
  </w:style>
  <w:style w:type="paragraph" w:styleId="Kommentartext">
    <w:name w:val="annotation text"/>
    <w:basedOn w:val="Standard"/>
    <w:link w:val="KommentartextZchn"/>
    <w:uiPriority w:val="99"/>
    <w:semiHidden/>
    <w:unhideWhenUsed/>
    <w:rsid w:val="00660EB3"/>
    <w:pPr>
      <w:spacing w:line="240" w:lineRule="auto"/>
    </w:pPr>
    <w:rPr>
      <w:sz w:val="20"/>
      <w:szCs w:val="20"/>
      <w:lang w:val="de-DE"/>
    </w:rPr>
  </w:style>
  <w:style w:type="character" w:customStyle="1" w:styleId="KommentartextZchn">
    <w:name w:val="Kommentartext Zchn"/>
    <w:basedOn w:val="Absatz-Standardschriftart"/>
    <w:link w:val="Kommentartext"/>
    <w:uiPriority w:val="99"/>
    <w:semiHidden/>
    <w:rsid w:val="00660EB3"/>
    <w:rPr>
      <w:sz w:val="20"/>
      <w:szCs w:val="20"/>
      <w:lang w:val="de-DE"/>
    </w:rPr>
  </w:style>
  <w:style w:type="paragraph" w:customStyle="1" w:styleId="p1">
    <w:name w:val="p1"/>
    <w:basedOn w:val="Standard"/>
    <w:rsid w:val="00F611B6"/>
    <w:pPr>
      <w:spacing w:after="0" w:line="240" w:lineRule="auto"/>
    </w:pPr>
    <w:rPr>
      <w:rFonts w:ascii="Helvetica" w:hAnsi="Helvetica"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2018265">
      <w:bodyDiv w:val="1"/>
      <w:marLeft w:val="0"/>
      <w:marRight w:val="0"/>
      <w:marTop w:val="0"/>
      <w:marBottom w:val="0"/>
      <w:divBdr>
        <w:top w:val="none" w:sz="0" w:space="0" w:color="auto"/>
        <w:left w:val="none" w:sz="0" w:space="0" w:color="auto"/>
        <w:bottom w:val="none" w:sz="0" w:space="0" w:color="auto"/>
        <w:right w:val="none" w:sz="0" w:space="0" w:color="auto"/>
      </w:divBdr>
    </w:div>
    <w:div w:id="1695106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2.xml"/><Relationship Id="rId2" Type="http://schemas.microsoft.com/office/2007/relationships/stylesWithEffects" Target="stylesWithEffects.xml"/><Relationship Id="rId16" Type="http://schemas.openxmlformats.org/officeDocument/2006/relationships/footer" Target="foot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tif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tif"/><Relationship Id="rId14" Type="http://schemas.openxmlformats.org/officeDocument/2006/relationships/image" Target="media/image8.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Pages>
  <Words>9281</Words>
  <Characters>58476</Characters>
  <Application>Microsoft Office Word</Application>
  <DocSecurity>0</DocSecurity>
  <Lines>487</Lines>
  <Paragraphs>135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67622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Kathleen trautwein</dc:creator>
  <cp:lastModifiedBy>Rabus</cp:lastModifiedBy>
  <cp:revision>3</cp:revision>
  <cp:lastPrinted>2018-06-14T14:47:00Z</cp:lastPrinted>
  <dcterms:created xsi:type="dcterms:W3CDTF">2018-08-06T10:26:00Z</dcterms:created>
  <dcterms:modified xsi:type="dcterms:W3CDTF">2018-08-06T11:25:00Z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PERS2_INFO_01">
    <vt:lpwstr>&lt;info&gt;&lt;style id="http://www.zotero.org/styles/nature"/&gt;&lt;hasBiblio/&gt;&lt;format class="21"/&gt;&lt;count citations="27" publications="28"/&gt;&lt;/info&gt;PAPERS2_INFO_END</vt:lpwstr>
  </property>
</Properties>
</file>